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CCC5CF8" w:rsidR="005E7182" w:rsidRPr="003D70D8" w:rsidRDefault="005E7182" w:rsidP="005E7182">
      <w:pPr>
        <w:pStyle w:val="Header"/>
        <w:tabs>
          <w:tab w:val="right" w:pos="9639"/>
        </w:tabs>
        <w:rPr>
          <w:sz w:val="24"/>
          <w:szCs w:val="24"/>
          <w:lang w:val="de-DE"/>
        </w:rPr>
      </w:pPr>
      <w:bookmarkStart w:id="0" w:name="_Hlk37418177"/>
      <w:bookmarkStart w:id="1" w:name="_Hlk148433929"/>
      <w:r w:rsidRPr="003D70D8">
        <w:rPr>
          <w:sz w:val="24"/>
          <w:szCs w:val="24"/>
          <w:lang w:val="de-DE"/>
        </w:rPr>
        <w:t>3GPP TSG RAN WG1 #1</w:t>
      </w:r>
      <w:r w:rsidR="00486837" w:rsidRPr="003D70D8">
        <w:rPr>
          <w:sz w:val="24"/>
          <w:szCs w:val="24"/>
          <w:lang w:val="de-DE"/>
        </w:rPr>
        <w:t>2</w:t>
      </w:r>
      <w:r w:rsidR="00D72D5E" w:rsidRPr="003D70D8">
        <w:rPr>
          <w:sz w:val="24"/>
          <w:szCs w:val="24"/>
          <w:lang w:val="de-DE"/>
        </w:rPr>
        <w:t>2</w:t>
      </w:r>
      <w:r w:rsidR="00AF22FF">
        <w:rPr>
          <w:sz w:val="24"/>
          <w:szCs w:val="24"/>
          <w:lang w:val="de-DE"/>
        </w:rPr>
        <w:t>-</w:t>
      </w:r>
      <w:r w:rsidR="009805B4" w:rsidRPr="003D70D8">
        <w:rPr>
          <w:sz w:val="24"/>
          <w:szCs w:val="24"/>
          <w:lang w:val="de-DE"/>
        </w:rPr>
        <w:t>bis</w:t>
      </w:r>
      <w:r w:rsidRPr="003D70D8">
        <w:rPr>
          <w:sz w:val="24"/>
          <w:szCs w:val="24"/>
          <w:lang w:val="de-DE"/>
        </w:rPr>
        <w:tab/>
      </w:r>
      <w:r w:rsidR="00933F54" w:rsidRPr="003D70D8">
        <w:rPr>
          <w:sz w:val="24"/>
          <w:szCs w:val="24"/>
          <w:lang w:val="de-DE"/>
        </w:rPr>
        <w:t>R1-</w:t>
      </w:r>
      <w:r w:rsidR="00607A7F" w:rsidRPr="003D70D8">
        <w:rPr>
          <w:lang w:val="de-DE"/>
        </w:rPr>
        <w:t xml:space="preserve"> </w:t>
      </w:r>
      <w:r w:rsidR="00607A7F" w:rsidRPr="003D70D8">
        <w:rPr>
          <w:sz w:val="24"/>
          <w:szCs w:val="24"/>
          <w:lang w:val="de-DE"/>
        </w:rPr>
        <w:t>2</w:t>
      </w:r>
      <w:r w:rsidR="00486837" w:rsidRPr="003D70D8">
        <w:rPr>
          <w:sz w:val="24"/>
          <w:szCs w:val="24"/>
          <w:lang w:val="de-DE"/>
        </w:rPr>
        <w:t>5</w:t>
      </w:r>
      <w:r w:rsidR="00B81CFB" w:rsidRPr="003D70D8">
        <w:rPr>
          <w:sz w:val="24"/>
          <w:szCs w:val="24"/>
          <w:lang w:val="de-DE"/>
        </w:rPr>
        <w:t>07056</w:t>
      </w:r>
    </w:p>
    <w:bookmarkEnd w:id="0"/>
    <w:bookmarkEnd w:id="1"/>
    <w:p w14:paraId="497E601E" w14:textId="1B80DE14" w:rsidR="00D72D5E" w:rsidRDefault="009805B4" w:rsidP="00D72D5E">
      <w:pPr>
        <w:pStyle w:val="CRCoverPage"/>
        <w:rPr>
          <w:rFonts w:cs="Arial"/>
          <w:b/>
          <w:sz w:val="24"/>
          <w:szCs w:val="24"/>
          <w:lang w:val="en-US"/>
        </w:rPr>
      </w:pPr>
      <w:r>
        <w:rPr>
          <w:rFonts w:eastAsia="SimSun"/>
          <w:b/>
          <w:bCs/>
          <w:sz w:val="24"/>
          <w:szCs w:val="24"/>
          <w:lang w:val="en-US"/>
        </w:rPr>
        <w:t>Prague</w:t>
      </w:r>
      <w:r w:rsidR="00D72D5E" w:rsidRPr="00EA557C">
        <w:rPr>
          <w:rFonts w:eastAsia="SimSun"/>
          <w:b/>
          <w:bCs/>
          <w:sz w:val="24"/>
          <w:szCs w:val="24"/>
          <w:lang w:val="en-US"/>
        </w:rPr>
        <w:t xml:space="preserve">, </w:t>
      </w:r>
      <w:r w:rsidRPr="009805B4">
        <w:rPr>
          <w:rFonts w:eastAsia="SimSun"/>
          <w:b/>
          <w:bCs/>
          <w:sz w:val="24"/>
          <w:szCs w:val="24"/>
          <w:lang w:val="en-US"/>
        </w:rPr>
        <w:t>Czech Republic</w:t>
      </w:r>
      <w:r w:rsidR="00D72D5E" w:rsidRPr="00EA557C">
        <w:rPr>
          <w:rFonts w:eastAsia="SimSun"/>
          <w:b/>
          <w:bCs/>
          <w:sz w:val="24"/>
          <w:szCs w:val="24"/>
          <w:lang w:val="en-US"/>
        </w:rPr>
        <w:t xml:space="preserve">, </w:t>
      </w:r>
      <w:r>
        <w:rPr>
          <w:rFonts w:eastAsia="SimSun"/>
          <w:b/>
          <w:bCs/>
          <w:sz w:val="24"/>
          <w:szCs w:val="24"/>
          <w:lang w:val="en-US"/>
        </w:rPr>
        <w:t>13</w:t>
      </w:r>
      <w:r w:rsidR="00D72D5E" w:rsidRPr="00EA557C">
        <w:rPr>
          <w:rFonts w:eastAsia="SimSun"/>
          <w:b/>
          <w:bCs/>
          <w:sz w:val="24"/>
          <w:szCs w:val="24"/>
          <w:lang w:val="en-US"/>
        </w:rPr>
        <w:t xml:space="preserve"> – </w:t>
      </w:r>
      <w:r>
        <w:rPr>
          <w:rFonts w:eastAsia="SimSun"/>
          <w:b/>
          <w:bCs/>
          <w:sz w:val="24"/>
          <w:szCs w:val="24"/>
          <w:lang w:val="en-US"/>
        </w:rPr>
        <w:t>17</w:t>
      </w:r>
      <w:r w:rsidR="00D72D5E" w:rsidRPr="00EA557C">
        <w:rPr>
          <w:rFonts w:eastAsia="SimSun"/>
          <w:b/>
          <w:bCs/>
          <w:sz w:val="24"/>
          <w:szCs w:val="24"/>
          <w:lang w:val="en-US"/>
        </w:rPr>
        <w:t xml:space="preserve"> </w:t>
      </w:r>
      <w:r>
        <w:rPr>
          <w:rFonts w:eastAsia="SimSun"/>
          <w:b/>
          <w:bCs/>
          <w:sz w:val="24"/>
          <w:szCs w:val="24"/>
          <w:lang w:val="en-US"/>
        </w:rPr>
        <w:t>October</w:t>
      </w:r>
      <w:r w:rsidR="00D72D5E" w:rsidRPr="00EA557C">
        <w:rPr>
          <w:rFonts w:eastAsia="SimSun"/>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0DC52A16" w:rsidR="0034111C" w:rsidRPr="00B7321B" w:rsidRDefault="0034111C" w:rsidP="000244B8">
      <w:pPr>
        <w:pStyle w:val="CRCoverPage"/>
        <w:ind w:left="1985" w:hanging="1985"/>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005D030C">
        <w:rPr>
          <w:rFonts w:cs="Arial"/>
          <w:b/>
          <w:bCs/>
          <w:sz w:val="24"/>
          <w:lang w:val="en-US"/>
        </w:rPr>
        <w:t>10</w:t>
      </w:r>
      <w:r w:rsidR="005E7182" w:rsidRPr="00B7321B">
        <w:rPr>
          <w:rFonts w:cs="Arial"/>
          <w:b/>
          <w:bCs/>
          <w:sz w:val="24"/>
          <w:lang w:val="en-US"/>
        </w:rPr>
        <w:t>.</w:t>
      </w:r>
      <w:r w:rsidR="005D030C">
        <w:rPr>
          <w:rFonts w:cs="Arial"/>
          <w:b/>
          <w:bCs/>
          <w:sz w:val="24"/>
          <w:lang w:val="en-US"/>
        </w:rPr>
        <w:t>4</w:t>
      </w:r>
      <w:r w:rsidR="00607A7F" w:rsidRPr="00B7321B">
        <w:rPr>
          <w:rFonts w:cs="Arial"/>
          <w:b/>
          <w:bCs/>
          <w:sz w:val="24"/>
          <w:lang w:val="en-US"/>
        </w:rPr>
        <w:t>.</w:t>
      </w:r>
      <w:r w:rsidR="005D030C">
        <w:rPr>
          <w:rFonts w:cs="Arial"/>
          <w:b/>
          <w:bCs/>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361A262"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336965">
        <w:rPr>
          <w:rFonts w:ascii="Arial" w:hAnsi="Arial" w:cs="Arial"/>
          <w:b/>
          <w:bCs/>
          <w:sz w:val="24"/>
          <w:lang w:val="en-US"/>
        </w:rPr>
        <w:t>C</w:t>
      </w:r>
      <w:r w:rsidR="005D030C">
        <w:rPr>
          <w:rFonts w:ascii="Arial" w:hAnsi="Arial" w:cs="Arial"/>
          <w:b/>
          <w:bCs/>
          <w:sz w:val="24"/>
          <w:lang w:val="en-US"/>
        </w:rPr>
        <w:t>overage enhancements for NR Phase 3</w:t>
      </w:r>
    </w:p>
    <w:p w14:paraId="7D97F0E4" w14:textId="09182C12"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336965" w:rsidRPr="00336965">
        <w:rPr>
          <w:rFonts w:ascii="Arial" w:hAnsi="Arial" w:cs="Arial"/>
          <w:b/>
          <w:bCs/>
          <w:sz w:val="24"/>
        </w:rPr>
        <w:t>NR_Cov_Enh_Ph3</w:t>
      </w:r>
    </w:p>
    <w:p w14:paraId="6EF54D4C" w14:textId="0136C6B0"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336965">
        <w:rPr>
          <w:rFonts w:ascii="Arial" w:hAnsi="Arial" w:cs="Arial"/>
          <w:b/>
          <w:bCs/>
          <w:sz w:val="24"/>
          <w:lang w:val="en-US"/>
        </w:rPr>
        <w:t>Rel-20</w:t>
      </w:r>
    </w:p>
    <w:p w14:paraId="30E02944" w14:textId="699C6D1C" w:rsidR="0034111C" w:rsidRPr="00B7321B" w:rsidRDefault="0034111C" w:rsidP="000244B8">
      <w:pPr>
        <w:ind w:left="1985" w:hanging="1985"/>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8CA1707" w14:textId="299EE96D" w:rsidR="000941CE" w:rsidRDefault="009772DE" w:rsidP="00CE553D">
      <w:pPr>
        <w:rPr>
          <w:lang w:val="en-US"/>
        </w:rPr>
      </w:pPr>
      <w:bookmarkStart w:id="2" w:name="_Hlk510705081"/>
      <w:r>
        <w:rPr>
          <w:lang w:val="en-US"/>
        </w:rPr>
        <w:t>In RAN#108, a new WID was agreed for further NR coverage enhancements. The following can be noted from the WID [1]:</w:t>
      </w:r>
    </w:p>
    <w:tbl>
      <w:tblPr>
        <w:tblStyle w:val="TableGrid"/>
        <w:tblW w:w="0" w:type="auto"/>
        <w:tblLook w:val="04A0" w:firstRow="1" w:lastRow="0" w:firstColumn="1" w:lastColumn="0" w:noHBand="0" w:noVBand="1"/>
      </w:tblPr>
      <w:tblGrid>
        <w:gridCol w:w="9962"/>
      </w:tblGrid>
      <w:tr w:rsidR="009772DE" w14:paraId="1E4AABFF" w14:textId="77777777" w:rsidTr="009772DE">
        <w:tc>
          <w:tcPr>
            <w:tcW w:w="9962" w:type="dxa"/>
          </w:tcPr>
          <w:p w14:paraId="53088339" w14:textId="77777777" w:rsidR="009772DE" w:rsidRPr="009772DE" w:rsidRDefault="009772DE" w:rsidP="009772DE">
            <w:pPr>
              <w:rPr>
                <w:bCs/>
              </w:rPr>
            </w:pPr>
            <w:r w:rsidRPr="009772DE">
              <w:rPr>
                <w:bCs/>
              </w:rPr>
              <w:t>The detailed objectives for coverage enhancement of this work item include:</w:t>
            </w:r>
            <w:r w:rsidRPr="009772DE">
              <w:rPr>
                <w:bCs/>
              </w:rPr>
              <w:tab/>
            </w:r>
          </w:p>
          <w:p w14:paraId="089F10E8" w14:textId="77777777" w:rsidR="009772DE" w:rsidRPr="009772DE" w:rsidRDefault="009772DE" w:rsidP="005154CA">
            <w:pPr>
              <w:numPr>
                <w:ilvl w:val="0"/>
                <w:numId w:val="8"/>
              </w:numPr>
              <w:rPr>
                <w:lang w:val="en-US"/>
              </w:rPr>
            </w:pPr>
            <w:r w:rsidRPr="009772DE">
              <w:rPr>
                <w:lang w:val="en-US"/>
              </w:rPr>
              <w:t>Specify following PRACH coverage enhancements [RAN1, RAN2]</w:t>
            </w:r>
          </w:p>
          <w:p w14:paraId="595836AC" w14:textId="77777777" w:rsidR="009772DE" w:rsidRPr="009772DE" w:rsidRDefault="009772DE" w:rsidP="005154CA">
            <w:pPr>
              <w:numPr>
                <w:ilvl w:val="1"/>
                <w:numId w:val="8"/>
              </w:numPr>
              <w:rPr>
                <w:lang w:val="en-US"/>
              </w:rPr>
            </w:pPr>
            <w:r w:rsidRPr="009772DE">
              <w:rPr>
                <w:lang w:val="en-US"/>
              </w:rPr>
              <w:t xml:space="preserve">Multiple PRACH transmissions with different Tx beams for 4-step RACH procedure. </w:t>
            </w:r>
          </w:p>
          <w:p w14:paraId="28364CA3" w14:textId="77777777" w:rsidR="009772DE" w:rsidRPr="009772DE" w:rsidRDefault="009772DE" w:rsidP="005154CA">
            <w:pPr>
              <w:numPr>
                <w:ilvl w:val="2"/>
                <w:numId w:val="8"/>
              </w:numPr>
              <w:rPr>
                <w:lang w:val="en-US"/>
              </w:rPr>
            </w:pPr>
            <w:r w:rsidRPr="009772DE">
              <w:rPr>
                <w:lang w:val="en-US"/>
              </w:rPr>
              <w:t>UE may receive UL beam information after transmission of MSG1</w:t>
            </w:r>
          </w:p>
          <w:p w14:paraId="4626CF1F" w14:textId="77777777" w:rsidR="009772DE" w:rsidRPr="009772DE" w:rsidRDefault="009772DE" w:rsidP="005154CA">
            <w:pPr>
              <w:numPr>
                <w:ilvl w:val="3"/>
                <w:numId w:val="8"/>
              </w:numPr>
              <w:rPr>
                <w:lang w:val="en-US"/>
              </w:rPr>
            </w:pPr>
            <w:r w:rsidRPr="009772DE">
              <w:rPr>
                <w:lang w:val="en-US"/>
              </w:rPr>
              <w:t xml:space="preserve">UL beam information is to assist the UE decision on Msg3 beam selection. </w:t>
            </w:r>
          </w:p>
          <w:p w14:paraId="59E4C428" w14:textId="77777777" w:rsidR="009772DE" w:rsidRPr="009772DE" w:rsidRDefault="009772DE" w:rsidP="005154CA">
            <w:pPr>
              <w:numPr>
                <w:ilvl w:val="1"/>
                <w:numId w:val="8"/>
              </w:numPr>
              <w:rPr>
                <w:lang w:val="en-US"/>
              </w:rPr>
            </w:pPr>
            <w:r w:rsidRPr="009772DE">
              <w:rPr>
                <w:lang w:val="en-US"/>
              </w:rPr>
              <w:t xml:space="preserve">Note 1: “different Tx beams” is for the purpose of future RAN1 discussions </w:t>
            </w:r>
          </w:p>
          <w:p w14:paraId="384621F3" w14:textId="77777777" w:rsidR="009772DE" w:rsidRPr="009772DE" w:rsidRDefault="009772DE" w:rsidP="005154CA">
            <w:pPr>
              <w:numPr>
                <w:ilvl w:val="1"/>
                <w:numId w:val="8"/>
              </w:numPr>
              <w:rPr>
                <w:lang w:val="en-US"/>
              </w:rPr>
            </w:pPr>
            <w:r w:rsidRPr="009772DE">
              <w:rPr>
                <w:lang w:val="en-US"/>
              </w:rPr>
              <w:t xml:space="preserve">Note 2: The enhancements of PRACH are </w:t>
            </w:r>
            <w:proofErr w:type="gramStart"/>
            <w:r w:rsidRPr="009772DE">
              <w:rPr>
                <w:lang w:val="en-US"/>
              </w:rPr>
              <w:t>targeting for</w:t>
            </w:r>
            <w:proofErr w:type="gramEnd"/>
            <w:r w:rsidRPr="009772DE">
              <w:rPr>
                <w:lang w:val="en-US"/>
              </w:rPr>
              <w:t xml:space="preserve"> FR2 and can also apply to FR1 when applicable.</w:t>
            </w:r>
          </w:p>
          <w:p w14:paraId="759144EF" w14:textId="77777777" w:rsidR="009772DE" w:rsidRPr="009772DE" w:rsidRDefault="009772DE" w:rsidP="005154CA">
            <w:pPr>
              <w:numPr>
                <w:ilvl w:val="1"/>
                <w:numId w:val="8"/>
              </w:numPr>
              <w:rPr>
                <w:lang w:val="en-US"/>
              </w:rPr>
            </w:pPr>
            <w:r w:rsidRPr="009772DE">
              <w:rPr>
                <w:lang w:val="en-US"/>
              </w:rPr>
              <w:t>Note 3: The enhancements of PRACH are targeting short PRACH formats and can also apply to other formats when applicable.</w:t>
            </w:r>
          </w:p>
          <w:p w14:paraId="610E86F9" w14:textId="77777777" w:rsidR="009772DE" w:rsidRPr="009772DE" w:rsidRDefault="009772DE" w:rsidP="005154CA">
            <w:pPr>
              <w:numPr>
                <w:ilvl w:val="1"/>
                <w:numId w:val="8"/>
              </w:numPr>
              <w:rPr>
                <w:lang w:val="en-US"/>
              </w:rPr>
            </w:pPr>
            <w:r w:rsidRPr="009772DE">
              <w:rPr>
                <w:lang w:val="en-US"/>
              </w:rPr>
              <w:t>Note 4: The PRACH repetitions are transmitted over ROs associated with the same SSB.</w:t>
            </w:r>
          </w:p>
          <w:p w14:paraId="055CEBEE" w14:textId="77777777" w:rsidR="009772DE" w:rsidRPr="009772DE" w:rsidRDefault="009772DE" w:rsidP="005154CA">
            <w:pPr>
              <w:numPr>
                <w:ilvl w:val="1"/>
                <w:numId w:val="8"/>
              </w:numPr>
              <w:rPr>
                <w:lang w:val="en-US"/>
              </w:rPr>
            </w:pPr>
            <w:r w:rsidRPr="009772DE">
              <w:rPr>
                <w:lang w:val="en-US"/>
              </w:rPr>
              <w:t>Note 5: The procedure for repetitions of a PRACH transmission is as in Rel-18</w:t>
            </w:r>
          </w:p>
          <w:p w14:paraId="58D3CB66" w14:textId="77777777" w:rsidR="009772DE" w:rsidRPr="009772DE" w:rsidRDefault="009772DE" w:rsidP="005154CA">
            <w:pPr>
              <w:numPr>
                <w:ilvl w:val="0"/>
                <w:numId w:val="8"/>
              </w:numPr>
              <w:rPr>
                <w:lang w:val="en-US"/>
              </w:rPr>
            </w:pPr>
            <w:r w:rsidRPr="009772DE">
              <w:rPr>
                <w:lang w:val="en-US"/>
              </w:rPr>
              <w:t>Specify enhancements to support PUSCH repetition scheduled by DCI 0_0 with C-RNTI [RAN1, RAN2]</w:t>
            </w:r>
          </w:p>
          <w:p w14:paraId="610BD72C" w14:textId="4E403F7F" w:rsidR="009772DE" w:rsidRPr="009772DE" w:rsidRDefault="009772DE" w:rsidP="005154CA">
            <w:pPr>
              <w:numPr>
                <w:ilvl w:val="0"/>
                <w:numId w:val="8"/>
              </w:numPr>
              <w:rPr>
                <w:lang w:val="en-US"/>
              </w:rPr>
            </w:pPr>
            <w:r w:rsidRPr="009772DE">
              <w:rPr>
                <w:lang w:val="en-US"/>
              </w:rPr>
              <w:t>Specify enhancements to improve PUSCH coverage for higher uplink data rate by extending pi/2-BPSK to more MCS entries in MCS tables [RAN1]</w:t>
            </w:r>
          </w:p>
        </w:tc>
      </w:tr>
    </w:tbl>
    <w:p w14:paraId="1488754F" w14:textId="660C89D1" w:rsidR="009772DE" w:rsidRPr="00B7321B" w:rsidRDefault="009772DE" w:rsidP="009772DE">
      <w:pPr>
        <w:spacing w:before="120" w:after="120" w:line="276" w:lineRule="auto"/>
        <w:jc w:val="both"/>
        <w:rPr>
          <w:lang w:val="en-US"/>
        </w:rPr>
      </w:pPr>
      <w:r>
        <w:rPr>
          <w:lang w:val="en-US"/>
        </w:rPr>
        <w:t>In this document we discuss our views on the three main objectives listed above.</w:t>
      </w:r>
    </w:p>
    <w:bookmarkEnd w:id="2"/>
    <w:p w14:paraId="68476DBD" w14:textId="17B53499" w:rsidR="00CE41E8" w:rsidRDefault="00C6795E" w:rsidP="00CE41E8">
      <w:pPr>
        <w:pStyle w:val="Heading1"/>
        <w:rPr>
          <w:lang w:val="en-US"/>
        </w:rPr>
      </w:pPr>
      <w:r w:rsidRPr="00B7321B">
        <w:rPr>
          <w:lang w:val="en-US"/>
        </w:rPr>
        <w:lastRenderedPageBreak/>
        <w:t>Discussion</w:t>
      </w:r>
    </w:p>
    <w:p w14:paraId="252E8623" w14:textId="7B741F0A" w:rsidR="00845607" w:rsidRDefault="00A44D53" w:rsidP="00A44D53">
      <w:pPr>
        <w:pStyle w:val="Heading2"/>
        <w:rPr>
          <w:lang w:val="en-US"/>
        </w:rPr>
      </w:pPr>
      <w:r>
        <w:rPr>
          <w:lang w:val="en-US"/>
        </w:rPr>
        <w:t>PRACH coverage enhancements</w:t>
      </w:r>
    </w:p>
    <w:p w14:paraId="3AD790EB" w14:textId="33DC4A0C" w:rsidR="00A44D53" w:rsidRDefault="00380179" w:rsidP="00A44D53">
      <w:pPr>
        <w:rPr>
          <w:lang w:val="en-US"/>
        </w:rPr>
      </w:pPr>
      <w:r>
        <w:rPr>
          <w:lang w:val="en-US"/>
        </w:rPr>
        <w:t xml:space="preserve">Rel-18 introduced PRACH repetitions with a same Tx beam for the 4-step RACH procedure. </w:t>
      </w:r>
      <w:r w:rsidR="00ED39D8">
        <w:rPr>
          <w:lang w:val="en-US"/>
        </w:rPr>
        <w:t xml:space="preserve">For determination of the ROs where UE performs PRACH repetitions, </w:t>
      </w:r>
      <w:proofErr w:type="gramStart"/>
      <w:r w:rsidR="00ED39D8">
        <w:rPr>
          <w:lang w:val="en-US"/>
        </w:rPr>
        <w:t>a time period</w:t>
      </w:r>
      <w:proofErr w:type="gramEnd"/>
      <w:r w:rsidR="00ED39D8">
        <w:rPr>
          <w:lang w:val="en-US"/>
        </w:rPr>
        <w:t xml:space="preserve"> is defined as an integer number of association pattern periods where at least one set of valid ROs associated to </w:t>
      </w:r>
      <w:r w:rsidR="00086444">
        <w:rPr>
          <w:lang w:val="en-US"/>
        </w:rPr>
        <w:t>the same</w:t>
      </w:r>
      <w:r w:rsidR="00ED39D8">
        <w:rPr>
          <w:lang w:val="en-US"/>
        </w:rPr>
        <w:t xml:space="preserve"> SSB index can be found. A set of RO is further defined as a group of ROs which are consecutive in time, use same frequency resources and are associated to </w:t>
      </w:r>
      <w:r w:rsidR="00086444">
        <w:rPr>
          <w:lang w:val="en-US"/>
        </w:rPr>
        <w:t>the same</w:t>
      </w:r>
      <w:r w:rsidR="00ED39D8">
        <w:rPr>
          <w:lang w:val="en-US"/>
        </w:rPr>
        <w:t xml:space="preserve"> SSB index.</w:t>
      </w:r>
    </w:p>
    <w:p w14:paraId="05F568EB" w14:textId="3C165550" w:rsidR="00ED39D8" w:rsidRDefault="00ED39D8" w:rsidP="00A44D53">
      <w:pPr>
        <w:rPr>
          <w:lang w:val="en-US"/>
        </w:rPr>
      </w:pPr>
      <w:r>
        <w:rPr>
          <w:lang w:val="en-US"/>
        </w:rPr>
        <w:t>As mentioned in the WID, for Rel-20 PRACH repetitions with different Tx beams, t</w:t>
      </w:r>
      <w:r w:rsidRPr="00ED39D8">
        <w:rPr>
          <w:lang w:val="en-US"/>
        </w:rPr>
        <w:t>he procedure for repetitions of a PRACH transmission is as in Rel-18</w:t>
      </w:r>
      <w:r>
        <w:rPr>
          <w:lang w:val="en-US"/>
        </w:rPr>
        <w:t>:</w:t>
      </w:r>
    </w:p>
    <w:p w14:paraId="1D42EC6E" w14:textId="5F2EFCD8" w:rsidR="00ED39D8" w:rsidRDefault="00ED39D8" w:rsidP="005154CA">
      <w:pPr>
        <w:pStyle w:val="ListParagraph"/>
        <w:numPr>
          <w:ilvl w:val="0"/>
          <w:numId w:val="15"/>
        </w:numPr>
        <w:rPr>
          <w:lang w:val="en-US"/>
        </w:rPr>
      </w:pPr>
      <w:r>
        <w:rPr>
          <w:lang w:val="en-US"/>
        </w:rPr>
        <w:t xml:space="preserve">UE determines the number of PRACH repetitions to transmit based on </w:t>
      </w:r>
      <w:r w:rsidR="004C7629">
        <w:rPr>
          <w:lang w:val="en-US"/>
        </w:rPr>
        <w:t>a measurement of the SSB-RSRP and comparison with configured thresholds.</w:t>
      </w:r>
    </w:p>
    <w:p w14:paraId="22730AED" w14:textId="0E5A1D93" w:rsidR="004C7629" w:rsidRDefault="004C7629" w:rsidP="005154CA">
      <w:pPr>
        <w:pStyle w:val="ListParagraph"/>
        <w:numPr>
          <w:ilvl w:val="0"/>
          <w:numId w:val="15"/>
        </w:numPr>
        <w:rPr>
          <w:lang w:val="en-US"/>
        </w:rPr>
      </w:pPr>
      <w:r>
        <w:rPr>
          <w:lang w:val="en-US"/>
        </w:rPr>
        <w:t xml:space="preserve">UE determines RO sets within </w:t>
      </w:r>
      <w:proofErr w:type="gramStart"/>
      <w:r>
        <w:rPr>
          <w:lang w:val="en-US"/>
        </w:rPr>
        <w:t>a time period</w:t>
      </w:r>
      <w:proofErr w:type="gramEnd"/>
      <w:r>
        <w:rPr>
          <w:lang w:val="en-US"/>
        </w:rPr>
        <w:t xml:space="preserve">, based on a starting/first valid RO. The first valid RO for the first set is the first valid RO in the </w:t>
      </w:r>
      <w:proofErr w:type="gramStart"/>
      <w:r>
        <w:rPr>
          <w:lang w:val="en-US"/>
        </w:rPr>
        <w:t>time period</w:t>
      </w:r>
      <w:proofErr w:type="gramEnd"/>
      <w:r>
        <w:rPr>
          <w:lang w:val="en-US"/>
        </w:rPr>
        <w:t xml:space="preserve">. The first valid RO for subsequent set is after </w:t>
      </w:r>
      <w:proofErr w:type="gramStart"/>
      <w:r>
        <w:rPr>
          <w:lang w:val="en-US"/>
        </w:rPr>
        <w:t>a number of</w:t>
      </w:r>
      <w:proofErr w:type="gramEnd"/>
      <w:r>
        <w:rPr>
          <w:lang w:val="en-US"/>
        </w:rPr>
        <w:t xml:space="preserve"> valid RO from the first valid RO of previous set, the number configured by higher layers. If the number is not configured by higher layers, subsequent sets start right after previous sets.</w:t>
      </w:r>
    </w:p>
    <w:p w14:paraId="03D28DEE" w14:textId="7757992C" w:rsidR="004C7629" w:rsidRDefault="004C7629" w:rsidP="00AF22FF">
      <w:pPr>
        <w:pStyle w:val="ListParagraph"/>
        <w:numPr>
          <w:ilvl w:val="0"/>
          <w:numId w:val="15"/>
        </w:numPr>
        <w:spacing w:after="180"/>
        <w:ind w:left="714" w:hanging="357"/>
        <w:contextualSpacing w:val="0"/>
        <w:rPr>
          <w:lang w:val="en-US"/>
        </w:rPr>
      </w:pPr>
      <w:r>
        <w:rPr>
          <w:lang w:val="en-US"/>
        </w:rPr>
        <w:t>UE transmits the determined number of PRACH repetitions in the next available RO set.</w:t>
      </w:r>
    </w:p>
    <w:p w14:paraId="04D62853" w14:textId="4A8E4951" w:rsidR="004C7629" w:rsidRDefault="004C7629" w:rsidP="004C7629">
      <w:pPr>
        <w:rPr>
          <w:lang w:val="en-US"/>
        </w:rPr>
      </w:pPr>
      <w:r>
        <w:rPr>
          <w:lang w:val="en-US"/>
        </w:rPr>
        <w:t>After transmission of the PRACH repetitions, UE monitors DCI for Msg2 scheduling, the DCI with CRC scrambled by the RA-RNTI of the last RO of the set used by the UE for PRACH repetitions. The RAR monitoring window starts after the last RO of the set. No RAR window is associated with the other ROs of the set.</w:t>
      </w:r>
    </w:p>
    <w:p w14:paraId="004F6548" w14:textId="35B1D788" w:rsidR="004C7629" w:rsidRDefault="004C7629" w:rsidP="004C7629">
      <w:pPr>
        <w:rPr>
          <w:lang w:val="en-US"/>
        </w:rPr>
      </w:pPr>
      <w:r>
        <w:rPr>
          <w:lang w:val="en-US"/>
        </w:rPr>
        <w:t xml:space="preserve">The assumption behind Rel-18 PRACH repetitions is that UE performs </w:t>
      </w:r>
      <w:r w:rsidR="00687DF4">
        <w:rPr>
          <w:lang w:val="en-US"/>
        </w:rPr>
        <w:t>repetitions</w:t>
      </w:r>
      <w:r>
        <w:rPr>
          <w:lang w:val="en-US"/>
        </w:rPr>
        <w:t xml:space="preserve"> with </w:t>
      </w:r>
      <w:r w:rsidR="00260589">
        <w:rPr>
          <w:lang w:val="en-US"/>
        </w:rPr>
        <w:t>the</w:t>
      </w:r>
      <w:r>
        <w:rPr>
          <w:lang w:val="en-US"/>
        </w:rPr>
        <w:t xml:space="preserve"> same Tx beam, meaning that the repetitions can be blindly combined at </w:t>
      </w:r>
      <w:proofErr w:type="spellStart"/>
      <w:r>
        <w:rPr>
          <w:lang w:val="en-US"/>
        </w:rPr>
        <w:t>gNB</w:t>
      </w:r>
      <w:proofErr w:type="spellEnd"/>
      <w:r>
        <w:rPr>
          <w:lang w:val="en-US"/>
        </w:rPr>
        <w:t xml:space="preserve"> receiver for improving the Rx SNR and detection probability.</w:t>
      </w:r>
      <w:r w:rsidR="003B370F">
        <w:rPr>
          <w:lang w:val="en-US"/>
        </w:rPr>
        <w:t xml:space="preserve"> If UE changes Tx beam across the repetitions, the repetitions may arrive at the receiver with different timing, and blind combination could have a detrimental effect on the receiver performance, e.g. on the accuracy of the timing estimation</w:t>
      </w:r>
      <w:r w:rsidR="00B15DC3">
        <w:rPr>
          <w:lang w:val="en-US"/>
        </w:rPr>
        <w:t>, depending on receiver implementation</w:t>
      </w:r>
      <w:r w:rsidR="003B370F">
        <w:rPr>
          <w:lang w:val="en-US"/>
        </w:rPr>
        <w:t xml:space="preserve">. In addition, if </w:t>
      </w:r>
      <w:proofErr w:type="spellStart"/>
      <w:r w:rsidR="003B370F">
        <w:rPr>
          <w:lang w:val="en-US"/>
        </w:rPr>
        <w:t>gNB</w:t>
      </w:r>
      <w:proofErr w:type="spellEnd"/>
      <w:r w:rsidR="003B370F">
        <w:rPr>
          <w:lang w:val="en-US"/>
        </w:rPr>
        <w:t xml:space="preserve"> receiver blindly combines PRACH repetitions within an RO set, the information on which RO/beam was received at largest energy gets lost in the combining, not allowing </w:t>
      </w:r>
      <w:proofErr w:type="spellStart"/>
      <w:r w:rsidR="003B370F">
        <w:rPr>
          <w:lang w:val="en-US"/>
        </w:rPr>
        <w:t>gNB</w:t>
      </w:r>
      <w:proofErr w:type="spellEnd"/>
      <w:r w:rsidR="003B370F">
        <w:rPr>
          <w:lang w:val="en-US"/>
        </w:rPr>
        <w:t xml:space="preserve"> to indicate the best UL beam (i.e. repetition) among the repetition set. Because of the above motivations, we propose that reserved preambles/ROs are configured to the UEs for PRACH repetitions with different Tx beams.</w:t>
      </w:r>
    </w:p>
    <w:p w14:paraId="2DE695B0" w14:textId="6F27F945" w:rsidR="003B370F" w:rsidRDefault="003B370F" w:rsidP="004C7629">
      <w:pPr>
        <w:rPr>
          <w:b/>
          <w:bCs/>
          <w:lang w:val="en-US"/>
        </w:rPr>
      </w:pPr>
      <w:r w:rsidRPr="003D70D8">
        <w:rPr>
          <w:b/>
          <w:lang w:val="en-US"/>
        </w:rPr>
        <w:t>Proposal</w:t>
      </w:r>
      <w:r w:rsidR="00B70CF8">
        <w:rPr>
          <w:b/>
          <w:bCs/>
          <w:lang w:val="en-US"/>
        </w:rPr>
        <w:t xml:space="preserve"> 1</w:t>
      </w:r>
      <w:r w:rsidRPr="003D70D8">
        <w:rPr>
          <w:b/>
          <w:lang w:val="en-US"/>
        </w:rPr>
        <w:t xml:space="preserve">. Reserved preambles and/or ROs are </w:t>
      </w:r>
      <w:r w:rsidR="000B1999" w:rsidRPr="003D70D8">
        <w:rPr>
          <w:b/>
          <w:lang w:val="en-US"/>
        </w:rPr>
        <w:t>configured for PRACH repetitions with different Tx beams</w:t>
      </w:r>
    </w:p>
    <w:p w14:paraId="07796AAF" w14:textId="097CE7F5" w:rsidR="005F1204" w:rsidRDefault="005F1204" w:rsidP="004C7629">
      <w:pPr>
        <w:rPr>
          <w:lang w:val="en-US"/>
        </w:rPr>
      </w:pPr>
      <w:r w:rsidRPr="003D70D8">
        <w:rPr>
          <w:lang w:val="en-US"/>
        </w:rPr>
        <w:t>Based on the WID</w:t>
      </w:r>
      <w:r>
        <w:rPr>
          <w:lang w:val="en-US"/>
        </w:rPr>
        <w:t>, the Rel-20 feature should reuse</w:t>
      </w:r>
      <w:r w:rsidR="00822777">
        <w:rPr>
          <w:lang w:val="en-US"/>
        </w:rPr>
        <w:t xml:space="preserve"> the procedure specified in Rel-18 for the same Tx beam </w:t>
      </w:r>
      <w:r w:rsidR="00151AE3">
        <w:rPr>
          <w:lang w:val="en-US"/>
        </w:rPr>
        <w:t>counterpart and focus only on the enhancements that could be added to this feature to enable to different Tx beam functionality. Given the short duration of the WI</w:t>
      </w:r>
      <w:r w:rsidR="00114E71">
        <w:rPr>
          <w:lang w:val="en-US"/>
        </w:rPr>
        <w:t xml:space="preserve">, we observe that </w:t>
      </w:r>
      <w:r w:rsidR="00CF7040">
        <w:rPr>
          <w:lang w:val="en-US"/>
        </w:rPr>
        <w:t xml:space="preserve">effort should be put by RAN1 to reuse existing signaling structures as much as possible as well. </w:t>
      </w:r>
      <w:r w:rsidR="00DB3A76">
        <w:rPr>
          <w:lang w:val="en-US"/>
        </w:rPr>
        <w:t>Corner-case optimizations should be avoided</w:t>
      </w:r>
      <w:r w:rsidR="00DA3861">
        <w:rPr>
          <w:lang w:val="en-US"/>
        </w:rPr>
        <w:t>.</w:t>
      </w:r>
      <w:r w:rsidR="00E46535">
        <w:rPr>
          <w:lang w:val="en-US"/>
        </w:rPr>
        <w:t xml:space="preserve"> </w:t>
      </w:r>
    </w:p>
    <w:p w14:paraId="2ECE595D" w14:textId="341265E5" w:rsidR="00B70CF8" w:rsidRPr="003D70D8" w:rsidRDefault="00B70CF8" w:rsidP="004C7629">
      <w:pPr>
        <w:rPr>
          <w:b/>
          <w:lang w:val="en-US"/>
        </w:rPr>
      </w:pPr>
      <w:r w:rsidRPr="00461147">
        <w:rPr>
          <w:b/>
          <w:bCs/>
          <w:lang w:val="en-US"/>
        </w:rPr>
        <w:t>Proposal</w:t>
      </w:r>
      <w:r>
        <w:rPr>
          <w:b/>
          <w:bCs/>
          <w:lang w:val="en-US"/>
        </w:rPr>
        <w:t xml:space="preserve"> 2</w:t>
      </w:r>
      <w:r w:rsidRPr="00461147">
        <w:rPr>
          <w:b/>
          <w:bCs/>
          <w:lang w:val="en-US"/>
        </w:rPr>
        <w:t xml:space="preserve">. </w:t>
      </w:r>
      <w:r w:rsidR="00AF22FF">
        <w:rPr>
          <w:b/>
          <w:bCs/>
          <w:lang w:val="en-US"/>
        </w:rPr>
        <w:t>S</w:t>
      </w:r>
      <w:r>
        <w:rPr>
          <w:b/>
          <w:bCs/>
          <w:lang w:val="en-US"/>
        </w:rPr>
        <w:t xml:space="preserve">ignaling structures of the Rel-18 PRACH repetitions feature should be reused as much as possible. </w:t>
      </w:r>
    </w:p>
    <w:p w14:paraId="136A8FC8" w14:textId="4E30A42E" w:rsidR="00130D07" w:rsidRDefault="009B33C9" w:rsidP="004C7629">
      <w:pPr>
        <w:rPr>
          <w:szCs w:val="22"/>
        </w:rPr>
      </w:pPr>
      <w:r>
        <w:rPr>
          <w:szCs w:val="22"/>
        </w:rPr>
        <w:t xml:space="preserve">Furthermore, </w:t>
      </w:r>
      <w:r w:rsidR="00B72383">
        <w:rPr>
          <w:szCs w:val="22"/>
        </w:rPr>
        <w:t xml:space="preserve">we think it is important to </w:t>
      </w:r>
      <w:r w:rsidR="0028070D">
        <w:rPr>
          <w:szCs w:val="22"/>
        </w:rPr>
        <w:t xml:space="preserve">agree on the fact that </w:t>
      </w:r>
      <w:r w:rsidR="00680181">
        <w:rPr>
          <w:szCs w:val="22"/>
        </w:rPr>
        <w:t xml:space="preserve">the </w:t>
      </w:r>
      <w:r w:rsidR="00AA2A6F">
        <w:rPr>
          <w:szCs w:val="22"/>
        </w:rPr>
        <w:t xml:space="preserve">Rel-18 </w:t>
      </w:r>
      <w:r w:rsidR="00680181">
        <w:rPr>
          <w:szCs w:val="22"/>
        </w:rPr>
        <w:t>feature should be considered a baseline</w:t>
      </w:r>
      <w:r w:rsidR="00864282">
        <w:rPr>
          <w:szCs w:val="22"/>
        </w:rPr>
        <w:t xml:space="preserve">, and that Rel-20 feature can be configured in the cell only if the Rel-18 feature is also considered. </w:t>
      </w:r>
      <w:r w:rsidR="00C7105F">
        <w:rPr>
          <w:szCs w:val="22"/>
        </w:rPr>
        <w:t>This would have a benefit for both network and UEs. For the former, this allows to decide how many, and which, PRACH detectors to activate in the cell (this impacts complexity)</w:t>
      </w:r>
      <w:r w:rsidR="00EC2B7A">
        <w:rPr>
          <w:szCs w:val="22"/>
        </w:rPr>
        <w:t xml:space="preserve">. For the latter, this does not force UEs who fulfil the beam correspondence requirement without UL </w:t>
      </w:r>
      <w:r w:rsidR="00057489">
        <w:rPr>
          <w:szCs w:val="22"/>
        </w:rPr>
        <w:t xml:space="preserve">beam sweeping to repeat Msg1 </w:t>
      </w:r>
      <w:r w:rsidR="00F56E9E">
        <w:rPr>
          <w:szCs w:val="22"/>
        </w:rPr>
        <w:t>with different Tx beams (when not necessary).</w:t>
      </w:r>
    </w:p>
    <w:p w14:paraId="69C65389" w14:textId="7C27A047" w:rsidR="00B70CF8" w:rsidRPr="00B70CF8" w:rsidRDefault="00B70CF8" w:rsidP="004C7629">
      <w:pPr>
        <w:rPr>
          <w:b/>
          <w:bCs/>
          <w:lang w:val="en-US"/>
        </w:rPr>
      </w:pPr>
      <w:r w:rsidRPr="00461147">
        <w:rPr>
          <w:b/>
          <w:bCs/>
          <w:lang w:val="en-US"/>
        </w:rPr>
        <w:t>Proposal</w:t>
      </w:r>
      <w:r>
        <w:rPr>
          <w:b/>
          <w:bCs/>
          <w:lang w:val="en-US"/>
        </w:rPr>
        <w:t xml:space="preserve"> 3</w:t>
      </w:r>
      <w:r w:rsidRPr="00461147">
        <w:rPr>
          <w:b/>
          <w:bCs/>
          <w:lang w:val="en-US"/>
        </w:rPr>
        <w:t xml:space="preserve">. </w:t>
      </w:r>
      <w:r>
        <w:rPr>
          <w:b/>
          <w:bCs/>
          <w:lang w:val="en-US"/>
        </w:rPr>
        <w:t>PRACH repetitions with same Tx beam is the baseline solution. PRACH repetitions with d</w:t>
      </w:r>
      <w:r w:rsidR="00FB4882">
        <w:rPr>
          <w:b/>
          <w:bCs/>
          <w:lang w:val="en-US"/>
        </w:rPr>
        <w:t>ifferent Tx beams can be configured only alongside the baseline solution.</w:t>
      </w:r>
    </w:p>
    <w:p w14:paraId="566D19C0" w14:textId="100DF08B" w:rsidR="000B1999" w:rsidRPr="003D70D8" w:rsidRDefault="001568C1" w:rsidP="004C7629">
      <w:pPr>
        <w:rPr>
          <w:lang w:val="en-US"/>
        </w:rPr>
      </w:pPr>
      <w:r w:rsidRPr="003D70D8">
        <w:rPr>
          <w:lang w:val="en-US"/>
        </w:rPr>
        <w:t xml:space="preserve">Based on the WID, UE may receive UL beam information after transmission of </w:t>
      </w:r>
      <w:r>
        <w:rPr>
          <w:lang w:val="en-US"/>
        </w:rPr>
        <w:t>PRACH repetitions.</w:t>
      </w:r>
      <w:r w:rsidR="007A0F45">
        <w:rPr>
          <w:lang w:val="en-US"/>
        </w:rPr>
        <w:t xml:space="preserve"> Msg2 is received by the UE after the last RO of the PRACH repetitions</w:t>
      </w:r>
      <w:r w:rsidR="00BB7EEA">
        <w:rPr>
          <w:lang w:val="en-US"/>
        </w:rPr>
        <w:t xml:space="preserve">, and since the RA-RNTI scrambling the CRC of the DCI scheduling the Msg2 is based on the last RO, the RA-RNTI cannot be used as an indicator of the best RO/beam of the PRACH repetitions. </w:t>
      </w:r>
      <w:r w:rsidR="00AF22FF">
        <w:rPr>
          <w:lang w:val="en-US"/>
        </w:rPr>
        <w:t>Hence</w:t>
      </w:r>
      <w:r w:rsidR="00BB7EEA">
        <w:rPr>
          <w:lang w:val="en-US"/>
        </w:rPr>
        <w:t>, an indication in Msg2 is necessary, via either addition of a new field in Msg2 or via repurposing of existing fields in the RAR UL grant or the MAC RAR.</w:t>
      </w:r>
    </w:p>
    <w:p w14:paraId="47A4177F" w14:textId="70977B52" w:rsidR="00ED39D8" w:rsidRPr="003D70D8" w:rsidRDefault="00BB7EEA" w:rsidP="00A44D53">
      <w:pPr>
        <w:rPr>
          <w:b/>
          <w:lang w:val="en-US"/>
        </w:rPr>
      </w:pPr>
      <w:r w:rsidRPr="003D70D8">
        <w:rPr>
          <w:b/>
          <w:lang w:val="en-US"/>
        </w:rPr>
        <w:t>Proposal</w:t>
      </w:r>
      <w:r w:rsidR="00FB4882">
        <w:rPr>
          <w:b/>
          <w:bCs/>
          <w:lang w:val="en-US"/>
        </w:rPr>
        <w:t xml:space="preserve"> 4</w:t>
      </w:r>
      <w:r w:rsidRPr="003D70D8">
        <w:rPr>
          <w:b/>
          <w:lang w:val="en-US"/>
        </w:rPr>
        <w:t>. UL beam information is received by the UE via Msg2.</w:t>
      </w:r>
    </w:p>
    <w:p w14:paraId="5D3581B3" w14:textId="68FF3A4A" w:rsidR="00A44D53" w:rsidRDefault="00A44D53" w:rsidP="00A44D53">
      <w:pPr>
        <w:pStyle w:val="Heading2"/>
        <w:rPr>
          <w:lang w:val="en-US"/>
        </w:rPr>
      </w:pPr>
      <w:r w:rsidRPr="00A44D53">
        <w:rPr>
          <w:lang w:val="en-US"/>
        </w:rPr>
        <w:lastRenderedPageBreak/>
        <w:t>PUSCH repetition scheduled by DCI 0_0 with C-RNTI</w:t>
      </w:r>
    </w:p>
    <w:p w14:paraId="2126FFE1" w14:textId="47F1C50F" w:rsidR="00D90154" w:rsidRDefault="00D90154" w:rsidP="00782325">
      <w:pPr>
        <w:spacing w:before="120" w:line="276" w:lineRule="auto"/>
        <w:jc w:val="both"/>
      </w:pPr>
      <w:r>
        <w:t xml:space="preserve">Rel-17 introduces PUSCH repetitions for Msg3 in form of PUSCH repetition type A counted on available slots. Since Msg3 initial transmission and Msg3 retransmission are granted differently (namely, Msg3 initial transmissions is granted by MAC RAR in Msg2, while Msg3 retransmission is granted by DCI format 0_0 scrambled by TC-RNTI), therefore </w:t>
      </w:r>
      <w:r w:rsidR="00824998">
        <w:t>separate</w:t>
      </w:r>
      <w:r>
        <w:t xml:space="preserve"> approaches were adopted for indicating number of Msg3 PUSCH repetitions for Msg3 initial transmission and retransmission.</w:t>
      </w:r>
    </w:p>
    <w:p w14:paraId="77BA67DC" w14:textId="2736DDF9" w:rsidR="00D90154" w:rsidRDefault="00D90154" w:rsidP="00D90154">
      <w:pPr>
        <w:pStyle w:val="Caption"/>
        <w:keepNext/>
        <w:jc w:val="center"/>
      </w:pPr>
      <w:bookmarkStart w:id="3" w:name="_Ref129668097"/>
      <w:r>
        <w:t xml:space="preserve">Table </w:t>
      </w:r>
      <w:r>
        <w:fldChar w:fldCharType="begin"/>
      </w:r>
      <w:r>
        <w:instrText xml:space="preserve"> SEQ Table \* ARABIC </w:instrText>
      </w:r>
      <w:r>
        <w:fldChar w:fldCharType="separate"/>
      </w:r>
      <w:r>
        <w:rPr>
          <w:noProof/>
        </w:rPr>
        <w:t>1</w:t>
      </w:r>
      <w:r>
        <w:rPr>
          <w:noProof/>
        </w:rPr>
        <w:fldChar w:fldCharType="end"/>
      </w:r>
      <w:bookmarkEnd w:id="3"/>
      <w:r>
        <w:t>. MCS index as a function of 3 LSBs of MCS information field in DCI format 0_0 scrambled by TC-RNTI.</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369"/>
        <w:gridCol w:w="290"/>
        <w:gridCol w:w="2303"/>
        <w:gridCol w:w="2304"/>
      </w:tblGrid>
      <w:tr w:rsidR="00D90154" w:rsidRPr="00AE3DAD" w14:paraId="11A9A500" w14:textId="77777777" w:rsidTr="00D90154">
        <w:trPr>
          <w:trHeight w:val="202"/>
          <w:jc w:val="center"/>
        </w:trPr>
        <w:tc>
          <w:tcPr>
            <w:tcW w:w="4320" w:type="dxa"/>
            <w:gridSpan w:val="2"/>
            <w:shd w:val="clear" w:color="auto" w:fill="E7E6E6"/>
            <w:vAlign w:val="center"/>
          </w:tcPr>
          <w:p w14:paraId="452F47C6" w14:textId="77777777" w:rsidR="00D90154" w:rsidRPr="00AE3DAD" w:rsidRDefault="00D90154" w:rsidP="00141280">
            <w:pPr>
              <w:pStyle w:val="TAH"/>
              <w:rPr>
                <w:color w:val="000000" w:themeColor="text1"/>
                <w:lang w:val="en-US" w:eastAsia="zh-CN"/>
              </w:rPr>
            </w:pPr>
            <w:r w:rsidRPr="00AE3DAD">
              <w:rPr>
                <w:i/>
                <w:iCs/>
                <w:color w:val="000000" w:themeColor="text1"/>
              </w:rPr>
              <w:t>mcs-Msg3Repetition is configured</w:t>
            </w:r>
          </w:p>
        </w:tc>
        <w:tc>
          <w:tcPr>
            <w:tcW w:w="290" w:type="dxa"/>
            <w:shd w:val="clear" w:color="auto" w:fill="E7E6E6"/>
          </w:tcPr>
          <w:p w14:paraId="41E163A7" w14:textId="77777777" w:rsidR="00D90154" w:rsidRPr="00AE3DAD" w:rsidRDefault="00D90154" w:rsidP="00141280">
            <w:pPr>
              <w:pStyle w:val="TAH"/>
              <w:rPr>
                <w:color w:val="000000" w:themeColor="text1"/>
                <w:lang w:val="en-US" w:eastAsia="zh-CN"/>
              </w:rPr>
            </w:pPr>
          </w:p>
        </w:tc>
        <w:tc>
          <w:tcPr>
            <w:tcW w:w="4607" w:type="dxa"/>
            <w:gridSpan w:val="2"/>
            <w:shd w:val="clear" w:color="auto" w:fill="E7E6E6"/>
          </w:tcPr>
          <w:p w14:paraId="7EB8C6A5" w14:textId="77777777" w:rsidR="00D90154" w:rsidRPr="00AE3DAD" w:rsidRDefault="00D90154" w:rsidP="00141280">
            <w:pPr>
              <w:pStyle w:val="TAH"/>
              <w:rPr>
                <w:color w:val="000000" w:themeColor="text1"/>
                <w:lang w:val="en-US" w:eastAsia="zh-CN"/>
              </w:rPr>
            </w:pPr>
            <w:r w:rsidRPr="00AE3DAD">
              <w:rPr>
                <w:i/>
                <w:iCs/>
                <w:color w:val="000000" w:themeColor="text1"/>
              </w:rPr>
              <w:t>mcs-Msg3Repetitions is not configured</w:t>
            </w:r>
          </w:p>
        </w:tc>
      </w:tr>
      <w:tr w:rsidR="00D90154" w:rsidRPr="00AE3DAD" w14:paraId="2C400005" w14:textId="77777777" w:rsidTr="00D90154">
        <w:trPr>
          <w:trHeight w:val="192"/>
          <w:jc w:val="center"/>
        </w:trPr>
        <w:tc>
          <w:tcPr>
            <w:tcW w:w="1951" w:type="dxa"/>
            <w:shd w:val="clear" w:color="auto" w:fill="E7E6E6"/>
            <w:vAlign w:val="center"/>
          </w:tcPr>
          <w:p w14:paraId="342BAA9F" w14:textId="77777777" w:rsidR="00D90154" w:rsidRPr="00AE3DAD" w:rsidRDefault="00D90154" w:rsidP="00141280">
            <w:pPr>
              <w:pStyle w:val="TAH"/>
              <w:rPr>
                <w:i/>
                <w:color w:val="000000" w:themeColor="text1"/>
                <w:lang w:val="en-US" w:eastAsia="zh-CN"/>
              </w:rPr>
            </w:pPr>
            <w:r w:rsidRPr="00AE3DAD">
              <w:rPr>
                <w:i/>
                <w:color w:val="000000" w:themeColor="text1"/>
                <w:lang w:val="en-US" w:eastAsia="zh-CN"/>
              </w:rPr>
              <w:t>Codepoint</w:t>
            </w:r>
          </w:p>
        </w:tc>
        <w:tc>
          <w:tcPr>
            <w:tcW w:w="2369" w:type="dxa"/>
            <w:shd w:val="clear" w:color="auto" w:fill="E7E6E6"/>
          </w:tcPr>
          <w:p w14:paraId="0A3D6364" w14:textId="77777777" w:rsidR="00D90154" w:rsidRPr="00AE3DAD" w:rsidRDefault="00D90154" w:rsidP="00141280">
            <w:pPr>
              <w:pStyle w:val="TAH"/>
              <w:rPr>
                <w:i/>
                <w:iCs/>
                <w:color w:val="000000" w:themeColor="text1"/>
                <w:lang w:val="en-US" w:eastAsia="zh-CN"/>
              </w:rPr>
            </w:pPr>
            <w:r w:rsidRPr="00AE3DAD">
              <w:rPr>
                <w:i/>
                <w:color w:val="000000" w:themeColor="text1"/>
              </w:rPr>
              <w:t>I</w:t>
            </w:r>
            <w:r w:rsidRPr="00AE3DAD">
              <w:rPr>
                <w:i/>
                <w:color w:val="000000" w:themeColor="text1"/>
                <w:vertAlign w:val="subscript"/>
              </w:rPr>
              <w:t>MCS</w:t>
            </w:r>
          </w:p>
        </w:tc>
        <w:tc>
          <w:tcPr>
            <w:tcW w:w="290" w:type="dxa"/>
            <w:shd w:val="clear" w:color="auto" w:fill="E7E6E6"/>
          </w:tcPr>
          <w:p w14:paraId="701AADB2" w14:textId="77777777" w:rsidR="00D90154" w:rsidRPr="00AE3DAD" w:rsidRDefault="00D90154" w:rsidP="00141280">
            <w:pPr>
              <w:pStyle w:val="TAH"/>
              <w:rPr>
                <w:color w:val="000000" w:themeColor="text1"/>
                <w:lang w:val="en-US" w:eastAsia="zh-CN"/>
              </w:rPr>
            </w:pPr>
          </w:p>
        </w:tc>
        <w:tc>
          <w:tcPr>
            <w:tcW w:w="2303" w:type="dxa"/>
            <w:shd w:val="clear" w:color="auto" w:fill="E7E6E6"/>
          </w:tcPr>
          <w:p w14:paraId="4A86729C" w14:textId="77777777" w:rsidR="00D90154" w:rsidRPr="00AE3DAD" w:rsidRDefault="00D90154" w:rsidP="00141280">
            <w:pPr>
              <w:pStyle w:val="TAH"/>
              <w:rPr>
                <w:color w:val="000000" w:themeColor="text1"/>
                <w:lang w:val="en-US" w:eastAsia="zh-CN"/>
              </w:rPr>
            </w:pPr>
            <w:r w:rsidRPr="00AE3DAD">
              <w:rPr>
                <w:color w:val="000000" w:themeColor="text1"/>
                <w:lang w:val="en-US" w:eastAsia="zh-CN"/>
              </w:rPr>
              <w:t>Codepoint</w:t>
            </w:r>
          </w:p>
        </w:tc>
        <w:tc>
          <w:tcPr>
            <w:tcW w:w="2304" w:type="dxa"/>
            <w:shd w:val="clear" w:color="auto" w:fill="E7E6E6"/>
          </w:tcPr>
          <w:p w14:paraId="22E7A8B5" w14:textId="77777777" w:rsidR="00D90154" w:rsidRPr="00AE3DAD" w:rsidRDefault="00D90154" w:rsidP="00141280">
            <w:pPr>
              <w:pStyle w:val="TAH"/>
              <w:rPr>
                <w:i/>
                <w:iCs/>
                <w:color w:val="000000" w:themeColor="text1"/>
                <w:lang w:val="en-US" w:eastAsia="zh-CN"/>
              </w:rPr>
            </w:pPr>
            <w:r w:rsidRPr="00AE3DAD">
              <w:rPr>
                <w:i/>
                <w:color w:val="000000" w:themeColor="text1"/>
              </w:rPr>
              <w:t>I</w:t>
            </w:r>
            <w:r w:rsidRPr="00AE3DAD">
              <w:rPr>
                <w:i/>
                <w:color w:val="000000" w:themeColor="text1"/>
                <w:vertAlign w:val="subscript"/>
              </w:rPr>
              <w:t>MCS</w:t>
            </w:r>
          </w:p>
        </w:tc>
      </w:tr>
      <w:tr w:rsidR="00D90154" w:rsidRPr="00AE3DAD" w14:paraId="48E956BC" w14:textId="77777777" w:rsidTr="00D90154">
        <w:trPr>
          <w:trHeight w:val="202"/>
          <w:jc w:val="center"/>
        </w:trPr>
        <w:tc>
          <w:tcPr>
            <w:tcW w:w="1951" w:type="dxa"/>
            <w:vAlign w:val="center"/>
          </w:tcPr>
          <w:p w14:paraId="2E4D989C"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00</w:t>
            </w:r>
            <w:r w:rsidRPr="00AE3DAD">
              <w:rPr>
                <w:rFonts w:hint="eastAsia"/>
                <w:color w:val="000000" w:themeColor="text1"/>
                <w:lang w:val="en-US" w:eastAsia="zh-CN"/>
              </w:rPr>
              <w:t>0</w:t>
            </w:r>
          </w:p>
        </w:tc>
        <w:tc>
          <w:tcPr>
            <w:tcW w:w="2369" w:type="dxa"/>
          </w:tcPr>
          <w:p w14:paraId="71E45583"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 xml:space="preserve">First value of </w:t>
            </w:r>
            <w:r w:rsidRPr="00AE3DAD">
              <w:rPr>
                <w:i/>
                <w:iCs/>
                <w:color w:val="000000" w:themeColor="text1"/>
              </w:rPr>
              <w:t>mcs-Msg3Repetition</w:t>
            </w:r>
          </w:p>
        </w:tc>
        <w:tc>
          <w:tcPr>
            <w:tcW w:w="290" w:type="dxa"/>
          </w:tcPr>
          <w:p w14:paraId="5FB16F4F" w14:textId="77777777" w:rsidR="00D90154" w:rsidRPr="00AE3DAD" w:rsidRDefault="00D90154" w:rsidP="00141280">
            <w:pPr>
              <w:pStyle w:val="TAC"/>
              <w:rPr>
                <w:color w:val="000000" w:themeColor="text1"/>
                <w:lang w:val="en-US" w:eastAsia="zh-CN"/>
              </w:rPr>
            </w:pPr>
          </w:p>
        </w:tc>
        <w:tc>
          <w:tcPr>
            <w:tcW w:w="2303" w:type="dxa"/>
            <w:vAlign w:val="center"/>
          </w:tcPr>
          <w:p w14:paraId="3508191E"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00</w:t>
            </w:r>
            <w:r w:rsidRPr="00AE3DAD">
              <w:rPr>
                <w:rFonts w:hint="eastAsia"/>
                <w:color w:val="000000" w:themeColor="text1"/>
                <w:lang w:val="en-US" w:eastAsia="zh-CN"/>
              </w:rPr>
              <w:t>0</w:t>
            </w:r>
          </w:p>
        </w:tc>
        <w:tc>
          <w:tcPr>
            <w:tcW w:w="2304" w:type="dxa"/>
            <w:vAlign w:val="center"/>
          </w:tcPr>
          <w:p w14:paraId="12B87190"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0</w:t>
            </w:r>
          </w:p>
        </w:tc>
      </w:tr>
      <w:tr w:rsidR="00D90154" w:rsidRPr="00AE3DAD" w14:paraId="648DF3FC" w14:textId="77777777" w:rsidTr="00D90154">
        <w:trPr>
          <w:trHeight w:val="472"/>
          <w:jc w:val="center"/>
        </w:trPr>
        <w:tc>
          <w:tcPr>
            <w:tcW w:w="1951" w:type="dxa"/>
            <w:vAlign w:val="center"/>
          </w:tcPr>
          <w:p w14:paraId="3AB157B1"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en-US" w:eastAsia="zh-CN"/>
              </w:rPr>
              <w:t>01</w:t>
            </w:r>
          </w:p>
        </w:tc>
        <w:tc>
          <w:tcPr>
            <w:tcW w:w="2369" w:type="dxa"/>
          </w:tcPr>
          <w:p w14:paraId="407E02A2"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 xml:space="preserve">Second value of </w:t>
            </w:r>
            <w:r w:rsidRPr="00AE3DAD">
              <w:rPr>
                <w:i/>
                <w:iCs/>
                <w:color w:val="000000" w:themeColor="text1"/>
              </w:rPr>
              <w:t>mcs-Msg3Repetition</w:t>
            </w:r>
          </w:p>
        </w:tc>
        <w:tc>
          <w:tcPr>
            <w:tcW w:w="290" w:type="dxa"/>
          </w:tcPr>
          <w:p w14:paraId="3D37D8D1" w14:textId="77777777" w:rsidR="00D90154" w:rsidRPr="00AE3DAD" w:rsidRDefault="00D90154" w:rsidP="00141280">
            <w:pPr>
              <w:pStyle w:val="TAC"/>
              <w:rPr>
                <w:color w:val="000000" w:themeColor="text1"/>
                <w:lang w:val="en-US" w:eastAsia="zh-CN"/>
              </w:rPr>
            </w:pPr>
          </w:p>
        </w:tc>
        <w:tc>
          <w:tcPr>
            <w:tcW w:w="2303" w:type="dxa"/>
            <w:vAlign w:val="center"/>
          </w:tcPr>
          <w:p w14:paraId="2285AD35"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en-US" w:eastAsia="zh-CN"/>
              </w:rPr>
              <w:t>01</w:t>
            </w:r>
          </w:p>
        </w:tc>
        <w:tc>
          <w:tcPr>
            <w:tcW w:w="2304" w:type="dxa"/>
            <w:vAlign w:val="center"/>
          </w:tcPr>
          <w:p w14:paraId="7D529794"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1</w:t>
            </w:r>
          </w:p>
        </w:tc>
      </w:tr>
      <w:tr w:rsidR="00D90154" w:rsidRPr="00AE3DAD" w14:paraId="57878032" w14:textId="77777777" w:rsidTr="00D90154">
        <w:trPr>
          <w:trHeight w:val="472"/>
          <w:jc w:val="center"/>
        </w:trPr>
        <w:tc>
          <w:tcPr>
            <w:tcW w:w="1951" w:type="dxa"/>
            <w:vAlign w:val="center"/>
          </w:tcPr>
          <w:p w14:paraId="34D6080E" w14:textId="77777777" w:rsidR="00D90154" w:rsidRPr="00AE3DAD" w:rsidRDefault="00D90154" w:rsidP="00141280">
            <w:pPr>
              <w:pStyle w:val="TAC"/>
              <w:rPr>
                <w:color w:val="000000" w:themeColor="text1"/>
                <w:lang w:val="fr-FR" w:eastAsia="zh-CN"/>
              </w:rPr>
            </w:pPr>
            <w:r w:rsidRPr="00AE3DAD">
              <w:rPr>
                <w:rFonts w:hint="eastAsia"/>
                <w:color w:val="000000" w:themeColor="text1"/>
                <w:lang w:val="en-US" w:eastAsia="zh-CN"/>
              </w:rPr>
              <w:t>0</w:t>
            </w:r>
            <w:r w:rsidRPr="00AE3DAD">
              <w:rPr>
                <w:color w:val="000000" w:themeColor="text1"/>
                <w:lang w:val="fr-FR" w:eastAsia="zh-CN"/>
              </w:rPr>
              <w:t>10</w:t>
            </w:r>
          </w:p>
        </w:tc>
        <w:tc>
          <w:tcPr>
            <w:tcW w:w="2369" w:type="dxa"/>
          </w:tcPr>
          <w:p w14:paraId="11FFBE15"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 xml:space="preserve">Third value of </w:t>
            </w:r>
            <w:r w:rsidRPr="00AE3DAD">
              <w:rPr>
                <w:i/>
                <w:iCs/>
                <w:color w:val="000000" w:themeColor="text1"/>
              </w:rPr>
              <w:t>mcs-Msg3Repetition</w:t>
            </w:r>
          </w:p>
        </w:tc>
        <w:tc>
          <w:tcPr>
            <w:tcW w:w="290" w:type="dxa"/>
          </w:tcPr>
          <w:p w14:paraId="1B2BD990" w14:textId="77777777" w:rsidR="00D90154" w:rsidRPr="00AE3DAD" w:rsidRDefault="00D90154" w:rsidP="00141280">
            <w:pPr>
              <w:pStyle w:val="TAC"/>
              <w:rPr>
                <w:color w:val="000000" w:themeColor="text1"/>
                <w:lang w:val="en-US" w:eastAsia="zh-CN"/>
              </w:rPr>
            </w:pPr>
          </w:p>
        </w:tc>
        <w:tc>
          <w:tcPr>
            <w:tcW w:w="2303" w:type="dxa"/>
            <w:vAlign w:val="center"/>
          </w:tcPr>
          <w:p w14:paraId="7C462A0C"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fr-FR" w:eastAsia="zh-CN"/>
              </w:rPr>
              <w:t>10</w:t>
            </w:r>
          </w:p>
        </w:tc>
        <w:tc>
          <w:tcPr>
            <w:tcW w:w="2304" w:type="dxa"/>
            <w:vAlign w:val="center"/>
          </w:tcPr>
          <w:p w14:paraId="2AC80C2A"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2</w:t>
            </w:r>
          </w:p>
        </w:tc>
      </w:tr>
      <w:tr w:rsidR="00D90154" w:rsidRPr="00AE3DAD" w14:paraId="09F6F1D6" w14:textId="77777777" w:rsidTr="00D90154">
        <w:trPr>
          <w:trHeight w:val="472"/>
          <w:jc w:val="center"/>
        </w:trPr>
        <w:tc>
          <w:tcPr>
            <w:tcW w:w="1951" w:type="dxa"/>
            <w:vAlign w:val="center"/>
          </w:tcPr>
          <w:p w14:paraId="044DEF4F" w14:textId="77777777" w:rsidR="00D90154" w:rsidRPr="00AE3DAD" w:rsidRDefault="00D90154" w:rsidP="00141280">
            <w:pPr>
              <w:pStyle w:val="TAC"/>
              <w:rPr>
                <w:color w:val="000000" w:themeColor="text1"/>
                <w:lang w:val="fr-FR" w:eastAsia="zh-CN"/>
              </w:rPr>
            </w:pPr>
            <w:r w:rsidRPr="00AE3DAD">
              <w:rPr>
                <w:rFonts w:hint="eastAsia"/>
                <w:color w:val="000000" w:themeColor="text1"/>
                <w:lang w:val="en-US" w:eastAsia="zh-CN"/>
              </w:rPr>
              <w:t>0</w:t>
            </w:r>
            <w:r w:rsidRPr="00AE3DAD">
              <w:rPr>
                <w:color w:val="000000" w:themeColor="text1"/>
                <w:lang w:val="fr-FR" w:eastAsia="zh-CN"/>
              </w:rPr>
              <w:t>11</w:t>
            </w:r>
          </w:p>
        </w:tc>
        <w:tc>
          <w:tcPr>
            <w:tcW w:w="2369" w:type="dxa"/>
          </w:tcPr>
          <w:p w14:paraId="3CE267D1"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 xml:space="preserve">Fourth value of </w:t>
            </w:r>
            <w:r w:rsidRPr="00AE3DAD">
              <w:rPr>
                <w:i/>
                <w:iCs/>
                <w:color w:val="000000" w:themeColor="text1"/>
              </w:rPr>
              <w:t>mcs-Msg3Repetition</w:t>
            </w:r>
          </w:p>
        </w:tc>
        <w:tc>
          <w:tcPr>
            <w:tcW w:w="290" w:type="dxa"/>
          </w:tcPr>
          <w:p w14:paraId="54B586A7" w14:textId="77777777" w:rsidR="00D90154" w:rsidRPr="00AE3DAD" w:rsidRDefault="00D90154" w:rsidP="00141280">
            <w:pPr>
              <w:pStyle w:val="TAC"/>
              <w:rPr>
                <w:color w:val="000000" w:themeColor="text1"/>
                <w:lang w:val="en-US" w:eastAsia="zh-CN"/>
              </w:rPr>
            </w:pPr>
          </w:p>
        </w:tc>
        <w:tc>
          <w:tcPr>
            <w:tcW w:w="2303" w:type="dxa"/>
            <w:vAlign w:val="center"/>
          </w:tcPr>
          <w:p w14:paraId="52FBAAAE"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fr-FR" w:eastAsia="zh-CN"/>
              </w:rPr>
              <w:t>11</w:t>
            </w:r>
          </w:p>
        </w:tc>
        <w:tc>
          <w:tcPr>
            <w:tcW w:w="2304" w:type="dxa"/>
            <w:vAlign w:val="center"/>
          </w:tcPr>
          <w:p w14:paraId="1BCFB246" w14:textId="77777777" w:rsidR="00D90154" w:rsidRPr="00AE3DAD" w:rsidRDefault="00D90154" w:rsidP="00141280">
            <w:pPr>
              <w:pStyle w:val="TAC"/>
              <w:rPr>
                <w:color w:val="000000" w:themeColor="text1"/>
                <w:lang w:val="en-US" w:eastAsia="zh-CN"/>
              </w:rPr>
            </w:pPr>
            <w:r w:rsidRPr="00AE3DAD">
              <w:rPr>
                <w:color w:val="000000" w:themeColor="text1"/>
                <w:lang w:val="en-US" w:eastAsia="zh-CN"/>
              </w:rPr>
              <w:t>3</w:t>
            </w:r>
          </w:p>
        </w:tc>
      </w:tr>
      <w:tr w:rsidR="00D90154" w:rsidRPr="00AE3DAD" w14:paraId="7020982A" w14:textId="77777777" w:rsidTr="00D90154">
        <w:trPr>
          <w:trHeight w:val="472"/>
          <w:jc w:val="center"/>
        </w:trPr>
        <w:tc>
          <w:tcPr>
            <w:tcW w:w="1951" w:type="dxa"/>
            <w:vAlign w:val="center"/>
          </w:tcPr>
          <w:p w14:paraId="61A86061"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p>
        </w:tc>
        <w:tc>
          <w:tcPr>
            <w:tcW w:w="2369" w:type="dxa"/>
          </w:tcPr>
          <w:p w14:paraId="13864793"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 xml:space="preserve">Fifth </w:t>
            </w:r>
            <w:r w:rsidRPr="00AE3DAD">
              <w:rPr>
                <w:color w:val="000000" w:themeColor="text1"/>
                <w:lang w:val="en-US" w:eastAsia="zh-CN"/>
              </w:rPr>
              <w:t xml:space="preserve">value of </w:t>
            </w:r>
            <w:r w:rsidRPr="00AE3DAD">
              <w:rPr>
                <w:i/>
                <w:iCs/>
                <w:color w:val="000000" w:themeColor="text1"/>
              </w:rPr>
              <w:t>mcs-Msg3Repetition</w:t>
            </w:r>
          </w:p>
        </w:tc>
        <w:tc>
          <w:tcPr>
            <w:tcW w:w="290" w:type="dxa"/>
          </w:tcPr>
          <w:p w14:paraId="2174A02E" w14:textId="77777777" w:rsidR="00D90154" w:rsidRPr="00AE3DAD" w:rsidRDefault="00D90154" w:rsidP="00141280">
            <w:pPr>
              <w:pStyle w:val="TAC"/>
              <w:rPr>
                <w:color w:val="000000" w:themeColor="text1"/>
                <w:lang w:val="en-US" w:eastAsia="zh-CN"/>
              </w:rPr>
            </w:pPr>
          </w:p>
        </w:tc>
        <w:tc>
          <w:tcPr>
            <w:tcW w:w="2303" w:type="dxa"/>
            <w:vAlign w:val="center"/>
          </w:tcPr>
          <w:p w14:paraId="1231CD05" w14:textId="77777777" w:rsidR="00D90154" w:rsidRPr="00AE3DAD" w:rsidRDefault="00D90154" w:rsidP="00141280">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p>
        </w:tc>
        <w:tc>
          <w:tcPr>
            <w:tcW w:w="2304" w:type="dxa"/>
            <w:vAlign w:val="center"/>
          </w:tcPr>
          <w:p w14:paraId="1B92F729"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4</w:t>
            </w:r>
          </w:p>
        </w:tc>
      </w:tr>
      <w:tr w:rsidR="00D90154" w:rsidRPr="00AE3DAD" w14:paraId="2D8B5526" w14:textId="77777777" w:rsidTr="00D90154">
        <w:trPr>
          <w:trHeight w:val="472"/>
          <w:jc w:val="center"/>
        </w:trPr>
        <w:tc>
          <w:tcPr>
            <w:tcW w:w="1951" w:type="dxa"/>
            <w:vAlign w:val="center"/>
          </w:tcPr>
          <w:p w14:paraId="2D7A6CE8" w14:textId="77777777" w:rsidR="00D90154" w:rsidRPr="00AE3DAD" w:rsidRDefault="00D90154" w:rsidP="00141280">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en-US" w:eastAsia="zh-CN"/>
              </w:rPr>
              <w:t>01</w:t>
            </w:r>
          </w:p>
        </w:tc>
        <w:tc>
          <w:tcPr>
            <w:tcW w:w="2369" w:type="dxa"/>
          </w:tcPr>
          <w:p w14:paraId="4CB0DE9E"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 xml:space="preserve">Sixth </w:t>
            </w:r>
            <w:r w:rsidRPr="00AE3DAD">
              <w:rPr>
                <w:color w:val="000000" w:themeColor="text1"/>
                <w:lang w:val="en-US" w:eastAsia="zh-CN"/>
              </w:rPr>
              <w:t xml:space="preserve">value of </w:t>
            </w:r>
            <w:r w:rsidRPr="00AE3DAD">
              <w:rPr>
                <w:i/>
                <w:iCs/>
                <w:color w:val="000000" w:themeColor="text1"/>
              </w:rPr>
              <w:t>mcs-Msg3Repetition</w:t>
            </w:r>
          </w:p>
        </w:tc>
        <w:tc>
          <w:tcPr>
            <w:tcW w:w="290" w:type="dxa"/>
          </w:tcPr>
          <w:p w14:paraId="3859212D" w14:textId="77777777" w:rsidR="00D90154" w:rsidRPr="00AE3DAD" w:rsidRDefault="00D90154" w:rsidP="00141280">
            <w:pPr>
              <w:pStyle w:val="TAC"/>
              <w:rPr>
                <w:color w:val="000000" w:themeColor="text1"/>
                <w:lang w:val="en-US" w:eastAsia="zh-CN"/>
              </w:rPr>
            </w:pPr>
          </w:p>
        </w:tc>
        <w:tc>
          <w:tcPr>
            <w:tcW w:w="2303" w:type="dxa"/>
            <w:vAlign w:val="center"/>
          </w:tcPr>
          <w:p w14:paraId="4E5A83A7" w14:textId="77777777" w:rsidR="00D90154" w:rsidRPr="00AE3DAD" w:rsidRDefault="00D90154" w:rsidP="00141280">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en-US" w:eastAsia="zh-CN"/>
              </w:rPr>
              <w:t>01</w:t>
            </w:r>
          </w:p>
        </w:tc>
        <w:tc>
          <w:tcPr>
            <w:tcW w:w="2304" w:type="dxa"/>
            <w:vAlign w:val="center"/>
          </w:tcPr>
          <w:p w14:paraId="01798260"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5</w:t>
            </w:r>
          </w:p>
        </w:tc>
      </w:tr>
      <w:tr w:rsidR="00D90154" w:rsidRPr="00AE3DAD" w14:paraId="46C05629" w14:textId="77777777" w:rsidTr="00D90154">
        <w:trPr>
          <w:trHeight w:val="472"/>
          <w:jc w:val="center"/>
        </w:trPr>
        <w:tc>
          <w:tcPr>
            <w:tcW w:w="1951" w:type="dxa"/>
            <w:vAlign w:val="center"/>
          </w:tcPr>
          <w:p w14:paraId="554E5617" w14:textId="77777777" w:rsidR="00D90154" w:rsidRPr="00AE3DAD" w:rsidRDefault="00D90154" w:rsidP="00141280">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10</w:t>
            </w:r>
          </w:p>
        </w:tc>
        <w:tc>
          <w:tcPr>
            <w:tcW w:w="2369" w:type="dxa"/>
          </w:tcPr>
          <w:p w14:paraId="39499A0B"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 xml:space="preserve">Seventh </w:t>
            </w:r>
            <w:r w:rsidRPr="00AE3DAD">
              <w:rPr>
                <w:color w:val="000000" w:themeColor="text1"/>
                <w:lang w:val="en-US" w:eastAsia="zh-CN"/>
              </w:rPr>
              <w:t xml:space="preserve">value of </w:t>
            </w:r>
            <w:r w:rsidRPr="00AE3DAD">
              <w:rPr>
                <w:i/>
                <w:iCs/>
                <w:color w:val="000000" w:themeColor="text1"/>
              </w:rPr>
              <w:t>mcs-Msg3Repetition</w:t>
            </w:r>
          </w:p>
        </w:tc>
        <w:tc>
          <w:tcPr>
            <w:tcW w:w="290" w:type="dxa"/>
          </w:tcPr>
          <w:p w14:paraId="57A76685" w14:textId="77777777" w:rsidR="00D90154" w:rsidRPr="00AE3DAD" w:rsidRDefault="00D90154" w:rsidP="00141280">
            <w:pPr>
              <w:pStyle w:val="TAC"/>
              <w:rPr>
                <w:color w:val="000000" w:themeColor="text1"/>
                <w:lang w:val="en-US" w:eastAsia="zh-CN"/>
              </w:rPr>
            </w:pPr>
          </w:p>
        </w:tc>
        <w:tc>
          <w:tcPr>
            <w:tcW w:w="2303" w:type="dxa"/>
            <w:vAlign w:val="center"/>
          </w:tcPr>
          <w:p w14:paraId="4C14E3F1" w14:textId="77777777" w:rsidR="00D90154" w:rsidRPr="00AE3DAD" w:rsidRDefault="00D90154" w:rsidP="00141280">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10</w:t>
            </w:r>
          </w:p>
        </w:tc>
        <w:tc>
          <w:tcPr>
            <w:tcW w:w="2304" w:type="dxa"/>
            <w:vAlign w:val="center"/>
          </w:tcPr>
          <w:p w14:paraId="58797668"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6</w:t>
            </w:r>
          </w:p>
        </w:tc>
      </w:tr>
      <w:tr w:rsidR="00D90154" w:rsidRPr="00AE3DAD" w14:paraId="0711322B" w14:textId="77777777" w:rsidTr="00D90154">
        <w:trPr>
          <w:trHeight w:val="472"/>
          <w:jc w:val="center"/>
        </w:trPr>
        <w:tc>
          <w:tcPr>
            <w:tcW w:w="1951" w:type="dxa"/>
            <w:vAlign w:val="center"/>
          </w:tcPr>
          <w:p w14:paraId="5BB64FB0" w14:textId="77777777" w:rsidR="00D90154" w:rsidRPr="00AE3DAD" w:rsidRDefault="00D90154" w:rsidP="00141280">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11</w:t>
            </w:r>
          </w:p>
        </w:tc>
        <w:tc>
          <w:tcPr>
            <w:tcW w:w="2369" w:type="dxa"/>
          </w:tcPr>
          <w:p w14:paraId="7C1C093F"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 xml:space="preserve">Eighth </w:t>
            </w:r>
            <w:r w:rsidRPr="00AE3DAD">
              <w:rPr>
                <w:color w:val="000000" w:themeColor="text1"/>
                <w:lang w:val="en-US" w:eastAsia="zh-CN"/>
              </w:rPr>
              <w:t xml:space="preserve">value of </w:t>
            </w:r>
            <w:r w:rsidRPr="00AE3DAD">
              <w:rPr>
                <w:i/>
                <w:iCs/>
                <w:color w:val="000000" w:themeColor="text1"/>
              </w:rPr>
              <w:t>mcs-Msg3Repetition</w:t>
            </w:r>
          </w:p>
        </w:tc>
        <w:tc>
          <w:tcPr>
            <w:tcW w:w="290" w:type="dxa"/>
          </w:tcPr>
          <w:p w14:paraId="5A9BAED2" w14:textId="77777777" w:rsidR="00D90154" w:rsidRPr="00AE3DAD" w:rsidRDefault="00D90154" w:rsidP="00141280">
            <w:pPr>
              <w:pStyle w:val="TAC"/>
              <w:rPr>
                <w:color w:val="000000" w:themeColor="text1"/>
                <w:lang w:val="en-US" w:eastAsia="zh-CN"/>
              </w:rPr>
            </w:pPr>
          </w:p>
        </w:tc>
        <w:tc>
          <w:tcPr>
            <w:tcW w:w="2303" w:type="dxa"/>
            <w:vAlign w:val="center"/>
          </w:tcPr>
          <w:p w14:paraId="218E8EB9" w14:textId="77777777" w:rsidR="00D90154" w:rsidRPr="00AE3DAD" w:rsidRDefault="00D90154" w:rsidP="00141280">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11</w:t>
            </w:r>
          </w:p>
        </w:tc>
        <w:tc>
          <w:tcPr>
            <w:tcW w:w="2304" w:type="dxa"/>
            <w:vAlign w:val="center"/>
          </w:tcPr>
          <w:p w14:paraId="75062047" w14:textId="77777777" w:rsidR="00D90154" w:rsidRPr="00AE3DAD" w:rsidRDefault="00D90154" w:rsidP="00141280">
            <w:pPr>
              <w:pStyle w:val="TAC"/>
              <w:rPr>
                <w:color w:val="000000" w:themeColor="text1"/>
                <w:lang w:val="en-US" w:eastAsia="zh-CN"/>
              </w:rPr>
            </w:pPr>
            <w:r w:rsidRPr="00AE3DAD">
              <w:rPr>
                <w:rFonts w:hint="eastAsia"/>
                <w:color w:val="000000" w:themeColor="text1"/>
                <w:lang w:val="en-US" w:eastAsia="zh-CN"/>
              </w:rPr>
              <w:t>7</w:t>
            </w:r>
          </w:p>
        </w:tc>
      </w:tr>
    </w:tbl>
    <w:p w14:paraId="39BE3E2A" w14:textId="2B689AB0" w:rsidR="00D90154" w:rsidRDefault="00D90154" w:rsidP="00D90154">
      <w:pPr>
        <w:spacing w:before="120" w:after="120" w:line="276" w:lineRule="auto"/>
        <w:jc w:val="both"/>
      </w:pPr>
      <w:r>
        <w:t xml:space="preserve">For Msg3 retransmission, </w:t>
      </w:r>
      <w:r w:rsidRPr="008A73A9">
        <w:t xml:space="preserve">the 2 MSBs of the MCS information field </w:t>
      </w:r>
      <w:r>
        <w:t>in DCI format 0_0 scrambled by TC-RNTI</w:t>
      </w:r>
      <w:r w:rsidRPr="008A73A9">
        <w:t xml:space="preserve"> provide a codepoint to determine the number of repetitions K according to</w:t>
      </w:r>
      <w:r>
        <w:t xml:space="preserve"> </w:t>
      </w:r>
      <w:r>
        <w:fldChar w:fldCharType="begin"/>
      </w:r>
      <w:r>
        <w:instrText xml:space="preserve"> REF _Ref129666691 \h </w:instrText>
      </w:r>
      <w:r>
        <w:fldChar w:fldCharType="separate"/>
      </w:r>
      <w:r>
        <w:t xml:space="preserve">Table </w:t>
      </w:r>
      <w:r>
        <w:rPr>
          <w:noProof/>
        </w:rPr>
        <w:t>1</w:t>
      </w:r>
      <w:r>
        <w:fldChar w:fldCharType="end"/>
      </w:r>
      <w:r>
        <w:t xml:space="preserve">, </w:t>
      </w:r>
      <w:r w:rsidRPr="008A73A9">
        <w:t xml:space="preserve">based on whether or not the higher layer parameter </w:t>
      </w:r>
      <w:r w:rsidRPr="008A73A9">
        <w:rPr>
          <w:i/>
          <w:iCs/>
        </w:rPr>
        <w:t>numberOfMsg3-RepetitionsList</w:t>
      </w:r>
      <w:r w:rsidRPr="008A73A9">
        <w:t xml:space="preserve"> is configure</w:t>
      </w:r>
      <w:r>
        <w:t xml:space="preserve">d. In this case, given that MCS information field in DCI format 0_0 has 5 bits, the 3 LSBs of this field is used for indicating MCS index according to </w:t>
      </w:r>
      <w:r>
        <w:fldChar w:fldCharType="begin"/>
      </w:r>
      <w:r>
        <w:instrText xml:space="preserve"> REF _Ref129668097 \h </w:instrText>
      </w:r>
      <w:r>
        <w:fldChar w:fldCharType="separate"/>
      </w:r>
      <w:r w:rsidR="00824998">
        <w:t xml:space="preserve">Table </w:t>
      </w:r>
      <w:r w:rsidR="00824998">
        <w:rPr>
          <w:noProof/>
        </w:rPr>
        <w:t>1</w:t>
      </w:r>
      <w:r>
        <w:fldChar w:fldCharType="end"/>
      </w:r>
      <w:r>
        <w:t xml:space="preserve">. </w:t>
      </w:r>
    </w:p>
    <w:p w14:paraId="21E6CDEB" w14:textId="5B141A98" w:rsidR="00D90154" w:rsidRDefault="00D90154" w:rsidP="00D90154">
      <w:pPr>
        <w:spacing w:line="276" w:lineRule="auto"/>
        <w:jc w:val="both"/>
      </w:pPr>
      <w:r>
        <w:t xml:space="preserve">In general, the above concept of Msg3 retransmission (PUSCH repetitions scheduled by DCI format 0_0 with TC-RNTI) can be used as a starting point for the discussion on PUSCH repetitions scheduled by DCI format 0_0 with C-RNTI. For example, </w:t>
      </w:r>
      <w:r w:rsidR="00824998">
        <w:t>repetition in form of</w:t>
      </w:r>
      <w:r>
        <w:t xml:space="preserve"> PUSCH repetition type A counted on available slots can be considered as </w:t>
      </w:r>
      <w:r w:rsidR="00824998">
        <w:t xml:space="preserve">a </w:t>
      </w:r>
      <w:r>
        <w:t>starting point.</w:t>
      </w:r>
    </w:p>
    <w:p w14:paraId="79C767DA" w14:textId="042EC5F0" w:rsidR="00076E9F" w:rsidRPr="00076E9F" w:rsidRDefault="00076E9F" w:rsidP="00D90154">
      <w:pPr>
        <w:spacing w:line="276" w:lineRule="auto"/>
        <w:jc w:val="both"/>
        <w:rPr>
          <w:b/>
          <w:bCs/>
        </w:rPr>
      </w:pPr>
      <w:r>
        <w:rPr>
          <w:b/>
          <w:bCs/>
        </w:rPr>
        <w:t>Proposal</w:t>
      </w:r>
      <w:r w:rsidRPr="00076E9F">
        <w:rPr>
          <w:b/>
          <w:bCs/>
        </w:rPr>
        <w:t xml:space="preserve"> </w:t>
      </w:r>
      <w:r w:rsidR="00D7544F">
        <w:rPr>
          <w:b/>
          <w:bCs/>
        </w:rPr>
        <w:t>5</w:t>
      </w:r>
      <w:r w:rsidRPr="00076E9F">
        <w:rPr>
          <w:b/>
          <w:bCs/>
        </w:rPr>
        <w:t xml:space="preserve">. For time and frequency allocation of PUSCH repetitions scheduled by DCI format 0_0 with C-RNTI, the same principle as for PUSCH repetition type A counted on available slots </w:t>
      </w:r>
      <w:r>
        <w:rPr>
          <w:b/>
          <w:bCs/>
        </w:rPr>
        <w:t>is</w:t>
      </w:r>
      <w:r w:rsidRPr="00076E9F">
        <w:rPr>
          <w:b/>
          <w:bCs/>
        </w:rPr>
        <w:t xml:space="preserve"> considered as</w:t>
      </w:r>
      <w:r>
        <w:rPr>
          <w:b/>
          <w:bCs/>
        </w:rPr>
        <w:t xml:space="preserve"> a</w:t>
      </w:r>
      <w:r w:rsidRPr="00076E9F">
        <w:rPr>
          <w:b/>
          <w:bCs/>
        </w:rPr>
        <w:t xml:space="preserve"> starting point.</w:t>
      </w:r>
    </w:p>
    <w:p w14:paraId="3DC9B4BA" w14:textId="15A3B27D" w:rsidR="00C7456C" w:rsidRDefault="00D90154" w:rsidP="00D90154">
      <w:pPr>
        <w:spacing w:line="276" w:lineRule="auto"/>
        <w:jc w:val="both"/>
      </w:pPr>
      <w:r>
        <w:t xml:space="preserve">However, reusing </w:t>
      </w:r>
      <w:proofErr w:type="gramStart"/>
      <w:r>
        <w:t>exactly the same</w:t>
      </w:r>
      <w:proofErr w:type="gramEnd"/>
      <w:r>
        <w:t xml:space="preserve"> approach of indicating number of repetitions as for Msg3 retransmission leads to several disadvantages/issues. </w:t>
      </w:r>
      <w:r w:rsidRPr="00824998">
        <w:t xml:space="preserve">One obvious issue is that this approach (of using 2 MSBs) reduces the number of candidate values for MCS index, since only 3 LSBs (instead of the whole 5 bits) of MCS information field is used for selecting 8 candidate values for MCS index (instead of 32 candidate values). It’s worth noting that this may not be an issue for Msg3 retransmission (scheduled by DCI format 0_0 scrambled by TC-RNTI) given a smaller payload is expected for Msg3, typically 56 or 72 bits. </w:t>
      </w:r>
      <w:r w:rsidR="00B2244E">
        <w:t>Therefore,</w:t>
      </w:r>
      <w:r w:rsidRPr="00824998">
        <w:t xml:space="preserve"> 8 candidate values for low MCS indices could be sufficient in this case. In contrast, the payload of PUSCH scheduled by DCI format 0_0 scrambled by C-RNTI does not have a typical size and is in general expected to be much larger than its Msg3’s counterpart. </w:t>
      </w:r>
      <w:proofErr w:type="gramStart"/>
      <w:r w:rsidRPr="00824998">
        <w:t>A number of</w:t>
      </w:r>
      <w:proofErr w:type="gramEnd"/>
      <w:r w:rsidRPr="00824998">
        <w:t xml:space="preserve"> candidate values larger than 8 would thus be needed in this case, to ensure the necessary scheduling flexibility for accommodating payload size range</w:t>
      </w:r>
      <w:r w:rsidR="00B2244E">
        <w:t xml:space="preserve"> of PUSCH scheduled by DCI format 0_0 scrambled by TC-RNTI</w:t>
      </w:r>
      <w:r w:rsidRPr="00824998">
        <w:t>.</w:t>
      </w:r>
    </w:p>
    <w:p w14:paraId="3E71ED60" w14:textId="3F277FAA" w:rsidR="00C7456C" w:rsidRDefault="00076E9F" w:rsidP="00D90154">
      <w:pPr>
        <w:spacing w:line="276" w:lineRule="auto"/>
        <w:jc w:val="both"/>
        <w:rPr>
          <w:b/>
          <w:bCs/>
        </w:rPr>
      </w:pPr>
      <w:r>
        <w:rPr>
          <w:b/>
          <w:bCs/>
        </w:rPr>
        <w:t>Proposal</w:t>
      </w:r>
      <w:r w:rsidR="00C7456C" w:rsidRPr="00C7456C">
        <w:rPr>
          <w:b/>
          <w:bCs/>
        </w:rPr>
        <w:t xml:space="preserve"> </w:t>
      </w:r>
      <w:r w:rsidR="00D7544F">
        <w:rPr>
          <w:b/>
          <w:bCs/>
        </w:rPr>
        <w:t>6</w:t>
      </w:r>
      <w:r w:rsidR="00C7456C" w:rsidRPr="00C7456C">
        <w:rPr>
          <w:b/>
          <w:bCs/>
        </w:rPr>
        <w:t>.</w:t>
      </w:r>
      <w:r>
        <w:rPr>
          <w:b/>
          <w:bCs/>
        </w:rPr>
        <w:t xml:space="preserve"> </w:t>
      </w:r>
      <w:r w:rsidRPr="00076E9F">
        <w:rPr>
          <w:b/>
          <w:bCs/>
        </w:rPr>
        <w:t xml:space="preserve">For </w:t>
      </w:r>
      <w:r>
        <w:rPr>
          <w:b/>
          <w:bCs/>
        </w:rPr>
        <w:t>indicating number of repetitions</w:t>
      </w:r>
      <w:r w:rsidRPr="00076E9F">
        <w:rPr>
          <w:b/>
          <w:bCs/>
        </w:rPr>
        <w:t xml:space="preserve"> of PUSCH repetitions scheduled by DCI format 0_0 with C-RNTI</w:t>
      </w:r>
      <w:r>
        <w:rPr>
          <w:b/>
          <w:bCs/>
        </w:rPr>
        <w:t>, MSBs of MCS field is considered as a starting point (</w:t>
      </w:r>
      <w:proofErr w:type="gramStart"/>
      <w:r>
        <w:rPr>
          <w:b/>
          <w:bCs/>
        </w:rPr>
        <w:t>similar to</w:t>
      </w:r>
      <w:proofErr w:type="gramEnd"/>
      <w:r>
        <w:rPr>
          <w:b/>
          <w:bCs/>
        </w:rPr>
        <w:t xml:space="preserve"> PUSCH repetitions scheduled by DCI format 0_0 with TC-RNTI). RAN1 further discuss details, e.g., the number of MSBs of MCS field. </w:t>
      </w:r>
    </w:p>
    <w:p w14:paraId="516C95B5" w14:textId="46CCEF2D" w:rsidR="00076E9F" w:rsidRPr="00824998" w:rsidRDefault="00076E9F" w:rsidP="00D90154">
      <w:pPr>
        <w:spacing w:line="276" w:lineRule="auto"/>
        <w:jc w:val="both"/>
      </w:pPr>
      <w:r>
        <w:lastRenderedPageBreak/>
        <w:t xml:space="preserve">One problem with introducing PUSCH repetitions for the PUSCH scheduled by DCI format 0_0 with C-RNTI is that at that stage </w:t>
      </w:r>
      <w:proofErr w:type="spellStart"/>
      <w:r>
        <w:t>gNB</w:t>
      </w:r>
      <w:proofErr w:type="spellEnd"/>
      <w:r>
        <w:t xml:space="preserve"> has no information on UE capabilities, so whether UE would support the feature of PUSCH repetitions scheduled by DCI format 0_0 with C-RNT</w:t>
      </w:r>
      <w:r w:rsidR="00C4617D">
        <w:t>I</w:t>
      </w:r>
      <w:r>
        <w:t xml:space="preserve"> is unknown to </w:t>
      </w:r>
      <w:proofErr w:type="spellStart"/>
      <w:r>
        <w:t>gNB</w:t>
      </w:r>
      <w:proofErr w:type="spellEnd"/>
      <w:r>
        <w:t xml:space="preserve">. For this reason, early capability indication </w:t>
      </w:r>
      <w:r w:rsidR="00824998">
        <w:t>is</w:t>
      </w:r>
      <w:r>
        <w:t xml:space="preserve"> necessary and should be further discussed.</w:t>
      </w:r>
      <w:r w:rsidR="00824998">
        <w:t xml:space="preserve"> For example</w:t>
      </w:r>
      <w:r w:rsidR="00824998" w:rsidRPr="00824998">
        <w:t xml:space="preserve">, </w:t>
      </w:r>
      <w:r w:rsidR="00824998">
        <w:t>t</w:t>
      </w:r>
      <w:r w:rsidR="00824998" w:rsidRPr="00824998">
        <w:t>he Msg3 repetition request would</w:t>
      </w:r>
      <w:r w:rsidR="00824998">
        <w:t xml:space="preserve"> also</w:t>
      </w:r>
      <w:r w:rsidR="00824998" w:rsidRPr="00824998">
        <w:t xml:space="preserve"> be a </w:t>
      </w:r>
      <w:r w:rsidR="00824998">
        <w:t>request for</w:t>
      </w:r>
      <w:r w:rsidR="00824998" w:rsidRPr="00824998">
        <w:t xml:space="preserve"> </w:t>
      </w:r>
      <w:r w:rsidR="00824998">
        <w:t>PUSCH</w:t>
      </w:r>
      <w:r w:rsidR="00824998" w:rsidRPr="00824998">
        <w:t xml:space="preserve"> repetition</w:t>
      </w:r>
      <w:r w:rsidR="00824998">
        <w:t xml:space="preserve"> scheduled by DCI format 0_0 with C-RNTI</w:t>
      </w:r>
      <w:r w:rsidR="00824998" w:rsidRPr="00824998">
        <w:t xml:space="preserve">, </w:t>
      </w:r>
      <w:r w:rsidR="00824998">
        <w:t>without the need for</w:t>
      </w:r>
      <w:r w:rsidR="00824998" w:rsidRPr="00824998">
        <w:t xml:space="preserve"> dedicated RACH resources</w:t>
      </w:r>
      <w:r w:rsidR="00824998">
        <w:t xml:space="preserve">. </w:t>
      </w:r>
      <w:r w:rsidR="009E2DB0">
        <w:t>Alternatively, the HACK-ACK of Msg4 can be a channel for such capability reporting.</w:t>
      </w:r>
    </w:p>
    <w:p w14:paraId="308D361E" w14:textId="17444943" w:rsidR="00A44D53" w:rsidRPr="009E2DB0" w:rsidRDefault="00C7456C" w:rsidP="009E2DB0">
      <w:pPr>
        <w:spacing w:line="276" w:lineRule="auto"/>
        <w:jc w:val="both"/>
        <w:rPr>
          <w:b/>
          <w:bCs/>
        </w:rPr>
      </w:pPr>
      <w:r w:rsidRPr="00C7456C">
        <w:rPr>
          <w:b/>
          <w:bCs/>
        </w:rPr>
        <w:t xml:space="preserve">Proposal </w:t>
      </w:r>
      <w:r w:rsidR="00517293">
        <w:rPr>
          <w:b/>
          <w:bCs/>
        </w:rPr>
        <w:t>7</w:t>
      </w:r>
      <w:r w:rsidRPr="00C7456C">
        <w:rPr>
          <w:b/>
          <w:bCs/>
        </w:rPr>
        <w:t>.</w:t>
      </w:r>
      <w:r w:rsidR="00824998">
        <w:rPr>
          <w:b/>
          <w:bCs/>
        </w:rPr>
        <w:t xml:space="preserve"> </w:t>
      </w:r>
      <w:r w:rsidR="00824998" w:rsidRPr="00076E9F">
        <w:rPr>
          <w:b/>
          <w:bCs/>
        </w:rPr>
        <w:t>For PUSCH repetitions scheduled by DCI format 0_0 with C-RNTI</w:t>
      </w:r>
      <w:r w:rsidR="00824998">
        <w:rPr>
          <w:b/>
          <w:bCs/>
        </w:rPr>
        <w:t>, RAN1 to discuss details on early UE capability indication.</w:t>
      </w:r>
    </w:p>
    <w:p w14:paraId="5EB344DD" w14:textId="4069111C" w:rsidR="0090151C" w:rsidRPr="0090151C" w:rsidRDefault="0090151C" w:rsidP="0090151C">
      <w:pPr>
        <w:spacing w:line="276" w:lineRule="auto"/>
        <w:jc w:val="both"/>
        <w:rPr>
          <w:lang w:val="en-US"/>
        </w:rPr>
      </w:pPr>
      <w:r>
        <w:t xml:space="preserve">It is also worth observing that ambiguity may exists concerning the message scheduled by DCI format 0_0 with C-RNTI, sometimes referred to as Msg5. Some comments on this terminology, and its implications are in order. Typically, Ms5s refers to the message which carries the </w:t>
      </w:r>
      <w:proofErr w:type="spellStart"/>
      <w:r w:rsidRPr="0090151C">
        <w:rPr>
          <w:b/>
          <w:bCs/>
          <w:lang w:val="en-US"/>
        </w:rPr>
        <w:t>RRCSetupComplete</w:t>
      </w:r>
      <w:proofErr w:type="spellEnd"/>
      <w:r w:rsidRPr="0090151C">
        <w:rPr>
          <w:b/>
          <w:bCs/>
          <w:lang w:val="en-US"/>
        </w:rPr>
        <w:t xml:space="preserve"> </w:t>
      </w:r>
      <w:r w:rsidRPr="0090151C">
        <w:rPr>
          <w:lang w:val="en-US"/>
        </w:rPr>
        <w:t>and</w:t>
      </w:r>
      <w:r w:rsidRPr="0090151C">
        <w:rPr>
          <w:b/>
          <w:bCs/>
          <w:lang w:val="en-US"/>
        </w:rPr>
        <w:t xml:space="preserve"> NAS registration</w:t>
      </w:r>
      <w:r>
        <w:rPr>
          <w:lang w:val="en-US"/>
        </w:rPr>
        <w:t xml:space="preserve">. At the same time, this may not be the only message that may benefit from coverage enhancements in NR. Indeed, the UE capability reporting message also falls in this category. </w:t>
      </w:r>
      <w:r>
        <w:t xml:space="preserve">For this reason, it makes sense to focus in this WI on all UL transmissions </w:t>
      </w:r>
      <w:r w:rsidRPr="0090151C">
        <w:rPr>
          <w:lang w:val="en-US"/>
        </w:rPr>
        <w:t xml:space="preserve">scheduled by </w:t>
      </w:r>
      <w:proofErr w:type="spellStart"/>
      <w:r w:rsidRPr="0090151C">
        <w:rPr>
          <w:lang w:val="en-US"/>
        </w:rPr>
        <w:t>gNB</w:t>
      </w:r>
      <w:proofErr w:type="spellEnd"/>
      <w:r w:rsidRPr="0090151C">
        <w:rPr>
          <w:lang w:val="en-US"/>
        </w:rPr>
        <w:t xml:space="preserve"> after </w:t>
      </w:r>
      <w:r>
        <w:rPr>
          <w:lang w:val="en-US"/>
        </w:rPr>
        <w:t xml:space="preserve">the reception of </w:t>
      </w:r>
      <w:r w:rsidRPr="0090151C">
        <w:rPr>
          <w:lang w:val="en-US"/>
        </w:rPr>
        <w:t>Msg3</w:t>
      </w:r>
      <w:r>
        <w:rPr>
          <w:lang w:val="en-US"/>
        </w:rPr>
        <w:t xml:space="preserve">, </w:t>
      </w:r>
      <w:r w:rsidRPr="0090151C">
        <w:rPr>
          <w:lang w:val="en-US"/>
        </w:rPr>
        <w:t>and prior to the reception of the UE capability reporting</w:t>
      </w:r>
      <w:r>
        <w:rPr>
          <w:lang w:val="en-US"/>
        </w:rPr>
        <w:t>, i.e., the</w:t>
      </w:r>
      <w:r w:rsidRPr="0090151C">
        <w:rPr>
          <w:lang w:val="en-US"/>
        </w:rPr>
        <w:t xml:space="preserve"> transmissions scheduled using DCI format 0_0 with CRC scrambled by C-RNTI. In other words, all transmissions scheduled with fallback DCI, </w:t>
      </w:r>
      <w:r>
        <w:rPr>
          <w:lang w:val="en-US"/>
        </w:rPr>
        <w:t>that</w:t>
      </w:r>
      <w:r w:rsidRPr="0090151C">
        <w:rPr>
          <w:lang w:val="en-US"/>
        </w:rPr>
        <w:t xml:space="preserve"> is the only one that each NR UE shall be able to decode and interpret</w:t>
      </w:r>
      <w:r>
        <w:rPr>
          <w:lang w:val="en-US"/>
        </w:rPr>
        <w:t xml:space="preserve"> prior to RRC connection establishment</w:t>
      </w:r>
      <w:r w:rsidRPr="0090151C">
        <w:rPr>
          <w:lang w:val="en-US"/>
        </w:rPr>
        <w:t xml:space="preserve">, irrespective of </w:t>
      </w:r>
      <w:r>
        <w:rPr>
          <w:lang w:val="en-US"/>
        </w:rPr>
        <w:t xml:space="preserve">the considered NR </w:t>
      </w:r>
      <w:r w:rsidRPr="0090151C">
        <w:rPr>
          <w:lang w:val="en-US"/>
        </w:rPr>
        <w:t>Release.</w:t>
      </w:r>
    </w:p>
    <w:p w14:paraId="416F2D77" w14:textId="5B22A548" w:rsidR="0090151C" w:rsidRPr="0090151C" w:rsidRDefault="0090151C" w:rsidP="0090151C">
      <w:pPr>
        <w:spacing w:line="276" w:lineRule="auto"/>
        <w:jc w:val="both"/>
        <w:rPr>
          <w:lang w:val="en-US"/>
        </w:rPr>
      </w:pPr>
      <w:r>
        <w:rPr>
          <w:lang w:val="en-US"/>
        </w:rPr>
        <w:t xml:space="preserve">Consider </w:t>
      </w:r>
      <w:r w:rsidRPr="0090151C">
        <w:rPr>
          <w:lang w:val="en-US"/>
        </w:rPr>
        <w:t>the simplified f</w:t>
      </w:r>
      <w:r>
        <w:rPr>
          <w:lang w:val="en-US"/>
        </w:rPr>
        <w:t xml:space="preserve">low </w:t>
      </w:r>
      <w:r w:rsidRPr="0090151C">
        <w:rPr>
          <w:lang w:val="en-US"/>
        </w:rPr>
        <w:t>graph</w:t>
      </w:r>
      <w:r>
        <w:rPr>
          <w:lang w:val="en-US"/>
        </w:rPr>
        <w:t xml:space="preserve"> below.</w:t>
      </w:r>
    </w:p>
    <w:p w14:paraId="01DC8736" w14:textId="77777777" w:rsidR="0090151C" w:rsidRDefault="0090151C" w:rsidP="0090151C">
      <w:pPr>
        <w:keepNext/>
        <w:spacing w:line="276" w:lineRule="auto"/>
        <w:jc w:val="center"/>
      </w:pPr>
      <w:r w:rsidRPr="0090151C">
        <w:rPr>
          <w:noProof/>
          <w:lang w:val="en-US"/>
        </w:rPr>
        <w:drawing>
          <wp:inline distT="0" distB="0" distL="0" distR="0" wp14:anchorId="0030736C" wp14:editId="491D78E1">
            <wp:extent cx="2257200" cy="2754000"/>
            <wp:effectExtent l="0" t="0" r="0" b="8255"/>
            <wp:docPr id="1216546659" name="Picture 6"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546659" name="Picture 6" descr="A diagram of a process&#10;&#10;AI-generated content may be incorrect."/>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257200" cy="2754000"/>
                    </a:xfrm>
                    <a:prstGeom prst="rect">
                      <a:avLst/>
                    </a:prstGeom>
                    <a:noFill/>
                    <a:ln>
                      <a:noFill/>
                    </a:ln>
                  </pic:spPr>
                </pic:pic>
              </a:graphicData>
            </a:graphic>
          </wp:inline>
        </w:drawing>
      </w:r>
    </w:p>
    <w:p w14:paraId="0B238152" w14:textId="522237B8" w:rsidR="0090151C" w:rsidRDefault="0090151C" w:rsidP="0090151C">
      <w:pPr>
        <w:pStyle w:val="Caption"/>
        <w:spacing w:after="240"/>
        <w:jc w:val="center"/>
        <w:rPr>
          <w:lang w:val="en-US"/>
        </w:rPr>
      </w:pPr>
      <w:bookmarkStart w:id="4" w:name="_Ref209797574"/>
      <w:r>
        <w:t xml:space="preserve">Figure </w:t>
      </w:r>
      <w:r>
        <w:fldChar w:fldCharType="begin"/>
      </w:r>
      <w:r>
        <w:instrText xml:space="preserve"> SEQ Figure \* ARABIC </w:instrText>
      </w:r>
      <w:r>
        <w:fldChar w:fldCharType="separate"/>
      </w:r>
      <w:r>
        <w:rPr>
          <w:noProof/>
        </w:rPr>
        <w:t>1</w:t>
      </w:r>
      <w:r>
        <w:fldChar w:fldCharType="end"/>
      </w:r>
      <w:bookmarkEnd w:id="4"/>
      <w:r>
        <w:t>. Simplified flow graph of the NR RACH procedure</w:t>
      </w:r>
    </w:p>
    <w:p w14:paraId="5BC5AA27" w14:textId="52686CD1" w:rsidR="0090151C" w:rsidRDefault="0090151C" w:rsidP="0090151C">
      <w:pPr>
        <w:spacing w:line="276" w:lineRule="auto"/>
        <w:jc w:val="both"/>
        <w:rPr>
          <w:lang w:val="en-US"/>
        </w:rPr>
      </w:pPr>
      <w:r>
        <w:rPr>
          <w:lang w:val="en-US"/>
        </w:rPr>
        <w:t xml:space="preserve">Therein, the </w:t>
      </w:r>
      <w:r w:rsidRPr="0090151C">
        <w:rPr>
          <w:lang w:val="en-US"/>
        </w:rPr>
        <w:t xml:space="preserve">2 </w:t>
      </w:r>
      <w:r>
        <w:rPr>
          <w:lang w:val="en-US"/>
        </w:rPr>
        <w:t>messages above are highlighted in red, where:</w:t>
      </w:r>
    </w:p>
    <w:p w14:paraId="7E08BA5B" w14:textId="0F230F8A" w:rsidR="0090151C" w:rsidRDefault="0090151C" w:rsidP="005154CA">
      <w:pPr>
        <w:pStyle w:val="ListParagraph"/>
        <w:numPr>
          <w:ilvl w:val="0"/>
          <w:numId w:val="9"/>
        </w:numPr>
        <w:spacing w:line="276" w:lineRule="auto"/>
        <w:jc w:val="both"/>
        <w:rPr>
          <w:lang w:val="en-US"/>
        </w:rPr>
      </w:pPr>
      <w:proofErr w:type="gramStart"/>
      <w:r w:rsidRPr="0090151C">
        <w:rPr>
          <w:lang w:val="en-US"/>
        </w:rPr>
        <w:t>the</w:t>
      </w:r>
      <w:proofErr w:type="gramEnd"/>
      <w:r w:rsidRPr="0090151C">
        <w:rPr>
          <w:lang w:val="en-US"/>
        </w:rPr>
        <w:t xml:space="preserve"> size of </w:t>
      </w:r>
      <w:r w:rsidR="00095FD6">
        <w:rPr>
          <w:lang w:val="en-US"/>
        </w:rPr>
        <w:t xml:space="preserve">the </w:t>
      </w:r>
      <w:proofErr w:type="spellStart"/>
      <w:r w:rsidR="00095FD6" w:rsidRPr="0090151C">
        <w:rPr>
          <w:b/>
          <w:bCs/>
          <w:lang w:val="en-US"/>
        </w:rPr>
        <w:t>RRCSetupComplete</w:t>
      </w:r>
      <w:proofErr w:type="spellEnd"/>
      <w:r w:rsidR="00095FD6" w:rsidRPr="0090151C">
        <w:rPr>
          <w:b/>
          <w:bCs/>
          <w:lang w:val="en-US"/>
        </w:rPr>
        <w:t xml:space="preserve"> + NAS registration</w:t>
      </w:r>
      <w:r w:rsidRPr="0090151C">
        <w:rPr>
          <w:lang w:val="en-US"/>
        </w:rPr>
        <w:t xml:space="preserve"> message is typically larger than 1000 bytes, </w:t>
      </w:r>
      <w:r w:rsidR="00095FD6">
        <w:rPr>
          <w:lang w:val="en-US"/>
        </w:rPr>
        <w:t xml:space="preserve">where the payload </w:t>
      </w:r>
      <w:r w:rsidRPr="0090151C">
        <w:rPr>
          <w:lang w:val="en-US"/>
        </w:rPr>
        <w:t xml:space="preserve">can include at least </w:t>
      </w:r>
      <w:proofErr w:type="spellStart"/>
      <w:r w:rsidRPr="0090151C">
        <w:rPr>
          <w:i/>
          <w:iCs/>
          <w:lang w:val="en-US"/>
        </w:rPr>
        <w:t>RRCSetupComplete</w:t>
      </w:r>
      <w:proofErr w:type="spellEnd"/>
      <w:r w:rsidRPr="0090151C">
        <w:rPr>
          <w:i/>
          <w:iCs/>
          <w:lang w:val="en-US"/>
        </w:rPr>
        <w:t xml:space="preserve"> </w:t>
      </w:r>
      <w:r w:rsidRPr="0090151C">
        <w:rPr>
          <w:lang w:val="en-US"/>
        </w:rPr>
        <w:t>(~102 Bytes), potential PHR and BSR (10 Bytes), sub-layer (including, PDCP, RLC and MAC) header overhead (6 Bytes), etc.</w:t>
      </w:r>
    </w:p>
    <w:p w14:paraId="2F7846A8" w14:textId="266F1F9F" w:rsidR="0090151C" w:rsidRPr="0090151C" w:rsidRDefault="00095FD6" w:rsidP="00AF22FF">
      <w:pPr>
        <w:pStyle w:val="ListParagraph"/>
        <w:numPr>
          <w:ilvl w:val="0"/>
          <w:numId w:val="9"/>
        </w:numPr>
        <w:spacing w:after="180" w:line="276" w:lineRule="auto"/>
        <w:ind w:left="714" w:hanging="357"/>
        <w:contextualSpacing w:val="0"/>
        <w:jc w:val="both"/>
        <w:rPr>
          <w:lang w:val="en-US"/>
        </w:rPr>
      </w:pPr>
      <w:r w:rsidRPr="0090151C">
        <w:rPr>
          <w:lang w:val="en-US"/>
        </w:rPr>
        <w:t xml:space="preserve">the size of </w:t>
      </w:r>
      <w:r>
        <w:rPr>
          <w:lang w:val="en-US"/>
        </w:rPr>
        <w:t xml:space="preserve">the </w:t>
      </w:r>
      <w:proofErr w:type="spellStart"/>
      <w:r w:rsidR="0090151C" w:rsidRPr="0090151C">
        <w:rPr>
          <w:b/>
          <w:bCs/>
          <w:lang w:val="en-US"/>
        </w:rPr>
        <w:t>UECapabilityInformation</w:t>
      </w:r>
      <w:proofErr w:type="spellEnd"/>
      <w:r>
        <w:rPr>
          <w:lang w:val="en-US"/>
        </w:rPr>
        <w:t xml:space="preserve"> </w:t>
      </w:r>
      <w:r w:rsidR="0090151C" w:rsidRPr="0090151C">
        <w:rPr>
          <w:lang w:val="en-US"/>
        </w:rPr>
        <w:t>can easily be larger than 100 bytes, but lower than 9000 bytes.</w:t>
      </w:r>
    </w:p>
    <w:p w14:paraId="66A39054" w14:textId="73A4FD58" w:rsidR="0090151C" w:rsidRPr="0090151C" w:rsidRDefault="0090151C" w:rsidP="0090151C">
      <w:pPr>
        <w:spacing w:line="276" w:lineRule="auto"/>
        <w:jc w:val="both"/>
        <w:rPr>
          <w:lang w:val="en-US"/>
        </w:rPr>
      </w:pPr>
      <w:r w:rsidRPr="0090151C">
        <w:rPr>
          <w:lang w:val="en-US"/>
        </w:rPr>
        <w:t>Now,</w:t>
      </w:r>
      <w:r w:rsidR="00095FD6">
        <w:rPr>
          <w:lang w:val="en-US"/>
        </w:rPr>
        <w:t xml:space="preserve"> the</w:t>
      </w:r>
      <w:r w:rsidRPr="0090151C">
        <w:rPr>
          <w:lang w:val="en-US"/>
        </w:rPr>
        <w:t xml:space="preserve"> </w:t>
      </w:r>
      <w:r w:rsidR="00095FD6">
        <w:rPr>
          <w:lang w:val="en-US"/>
        </w:rPr>
        <w:t xml:space="preserve">existing higher layer procedure which could help mitigate the coverage shortage experienced by these two messages, i.e., </w:t>
      </w:r>
      <w:r w:rsidRPr="0090151C">
        <w:rPr>
          <w:lang w:val="en-US"/>
        </w:rPr>
        <w:t>RRC segmentation</w:t>
      </w:r>
      <w:r w:rsidR="00095FD6">
        <w:rPr>
          <w:lang w:val="en-US"/>
        </w:rPr>
        <w:t>, cannot be applied to them, since:</w:t>
      </w:r>
    </w:p>
    <w:p w14:paraId="53A2CF56" w14:textId="52ADE3DB" w:rsidR="0090151C" w:rsidRPr="00095FD6" w:rsidRDefault="00095FD6" w:rsidP="005154CA">
      <w:pPr>
        <w:pStyle w:val="ListParagraph"/>
        <w:numPr>
          <w:ilvl w:val="0"/>
          <w:numId w:val="10"/>
        </w:numPr>
        <w:spacing w:line="276" w:lineRule="auto"/>
        <w:jc w:val="both"/>
        <w:rPr>
          <w:i/>
          <w:iCs/>
          <w:lang w:val="en-US"/>
        </w:rPr>
      </w:pPr>
      <w:r>
        <w:rPr>
          <w:lang w:val="en-US"/>
        </w:rPr>
        <w:lastRenderedPageBreak/>
        <w:t xml:space="preserve">segmentation of UL DCCH message is only applicable to </w:t>
      </w:r>
      <w:proofErr w:type="spellStart"/>
      <w:r w:rsidRPr="00095FD6">
        <w:rPr>
          <w:i/>
          <w:iCs/>
          <w:lang w:val="en-US"/>
        </w:rPr>
        <w:t>UECapabilityInformation</w:t>
      </w:r>
      <w:proofErr w:type="spellEnd"/>
      <w:r>
        <w:rPr>
          <w:lang w:val="en-US"/>
        </w:rPr>
        <w:t xml:space="preserve"> and </w:t>
      </w:r>
      <w:proofErr w:type="spellStart"/>
      <w:r w:rsidRPr="00095FD6">
        <w:rPr>
          <w:i/>
          <w:iCs/>
          <w:lang w:val="en-US"/>
        </w:rPr>
        <w:t>MeasurementReportAppLayer</w:t>
      </w:r>
      <w:proofErr w:type="spellEnd"/>
      <w:r>
        <w:rPr>
          <w:i/>
          <w:iCs/>
          <w:lang w:val="en-US"/>
        </w:rPr>
        <w:t xml:space="preserve"> </w:t>
      </w:r>
      <w:r w:rsidRPr="00095FD6">
        <w:rPr>
          <w:lang w:val="en-US"/>
        </w:rPr>
        <w:t>[TS 38.331, Clause 5.7.7.</w:t>
      </w:r>
      <w:r>
        <w:rPr>
          <w:lang w:val="en-US"/>
        </w:rPr>
        <w:t>1</w:t>
      </w:r>
      <w:r w:rsidRPr="00095FD6">
        <w:rPr>
          <w:lang w:val="en-US"/>
        </w:rPr>
        <w:t>]</w:t>
      </w:r>
      <w:r>
        <w:rPr>
          <w:lang w:val="en-US"/>
        </w:rPr>
        <w:t xml:space="preserve"> </w:t>
      </w:r>
      <w:r w:rsidRPr="00095FD6">
        <w:rPr>
          <w:lang w:val="en-US"/>
        </w:rPr>
        <w:sym w:font="Wingdings" w:char="F0E0"/>
      </w:r>
      <w:r>
        <w:rPr>
          <w:lang w:val="en-US"/>
        </w:rPr>
        <w:t xml:space="preserve"> this does not apply to the </w:t>
      </w:r>
      <w:proofErr w:type="spellStart"/>
      <w:r w:rsidRPr="0090151C">
        <w:rPr>
          <w:b/>
          <w:bCs/>
          <w:lang w:val="en-US"/>
        </w:rPr>
        <w:t>RRCSetupComplete</w:t>
      </w:r>
      <w:proofErr w:type="spellEnd"/>
      <w:r w:rsidRPr="0090151C">
        <w:rPr>
          <w:b/>
          <w:bCs/>
          <w:lang w:val="en-US"/>
        </w:rPr>
        <w:t xml:space="preserve"> + NAS registration</w:t>
      </w:r>
      <w:r w:rsidRPr="0090151C">
        <w:rPr>
          <w:lang w:val="en-US"/>
        </w:rPr>
        <w:t xml:space="preserve"> message</w:t>
      </w:r>
    </w:p>
    <w:p w14:paraId="6A0161B0" w14:textId="4B12053B" w:rsidR="0090151C" w:rsidRPr="00095FD6" w:rsidRDefault="00095FD6" w:rsidP="005154CA">
      <w:pPr>
        <w:pStyle w:val="ListParagraph"/>
        <w:numPr>
          <w:ilvl w:val="0"/>
          <w:numId w:val="10"/>
        </w:numPr>
        <w:spacing w:line="276" w:lineRule="auto"/>
        <w:jc w:val="both"/>
        <w:rPr>
          <w:lang w:val="en-US"/>
        </w:rPr>
      </w:pPr>
      <w:r>
        <w:rPr>
          <w:lang w:val="en-US"/>
        </w:rPr>
        <w:t xml:space="preserve">segmentation of UL DCCH message can occur only </w:t>
      </w:r>
      <w:r w:rsidR="0090151C" w:rsidRPr="00095FD6">
        <w:rPr>
          <w:lang w:val="en-US"/>
        </w:rPr>
        <w:t xml:space="preserve">if the packet exceeds 9000 bytes (which is never the case, even for the </w:t>
      </w:r>
      <w:r>
        <w:rPr>
          <w:lang w:val="en-US"/>
        </w:rPr>
        <w:t>most extreme</w:t>
      </w:r>
      <w:r w:rsidR="0090151C" w:rsidRPr="00095FD6">
        <w:rPr>
          <w:lang w:val="en-US"/>
        </w:rPr>
        <w:t xml:space="preserve"> UE capability reporting)</w:t>
      </w:r>
      <w:r>
        <w:rPr>
          <w:lang w:val="en-US"/>
        </w:rPr>
        <w:t xml:space="preserve"> [</w:t>
      </w:r>
      <w:r w:rsidR="0090151C" w:rsidRPr="00095FD6">
        <w:rPr>
          <w:lang w:val="en-US"/>
        </w:rPr>
        <w:t>TS 38.331</w:t>
      </w:r>
      <w:r>
        <w:rPr>
          <w:lang w:val="en-US"/>
        </w:rPr>
        <w:t xml:space="preserve">, </w:t>
      </w:r>
      <w:r w:rsidRPr="00095FD6">
        <w:rPr>
          <w:lang w:val="en-US"/>
        </w:rPr>
        <w:t>5.7.7.2</w:t>
      </w:r>
      <w:r>
        <w:rPr>
          <w:lang w:val="en-US"/>
        </w:rPr>
        <w:t>, and TS 38.323, Clause 4.3.1</w:t>
      </w:r>
      <w:r w:rsidR="0090151C" w:rsidRPr="0090151C">
        <w:rPr>
          <w:i/>
          <w:iCs/>
          <w:lang w:val="en-US"/>
        </w:rPr>
        <w:t> </w:t>
      </w:r>
    </w:p>
    <w:p w14:paraId="580E894F" w14:textId="77777777" w:rsidR="00095FD6" w:rsidRPr="00095FD6" w:rsidRDefault="00095FD6" w:rsidP="00095FD6">
      <w:pPr>
        <w:pStyle w:val="ListParagraph"/>
        <w:spacing w:line="276" w:lineRule="auto"/>
        <w:jc w:val="both"/>
        <w:rPr>
          <w:lang w:val="en-US"/>
        </w:rPr>
      </w:pPr>
    </w:p>
    <w:p w14:paraId="140AE66F" w14:textId="5206B9A7" w:rsidR="0090151C" w:rsidRPr="0090151C" w:rsidRDefault="00095FD6" w:rsidP="0090151C">
      <w:pPr>
        <w:spacing w:line="276" w:lineRule="auto"/>
        <w:jc w:val="both"/>
        <w:rPr>
          <w:lang w:val="en-US"/>
        </w:rPr>
      </w:pPr>
      <w:r>
        <w:rPr>
          <w:lang w:val="en-US"/>
        </w:rPr>
        <w:t xml:space="preserve">Given the above, we suggest avoiding spending time debating on whether Msg5 refers to the first or the second message highlighted in red in </w:t>
      </w:r>
      <w:r>
        <w:rPr>
          <w:lang w:val="en-US"/>
        </w:rPr>
        <w:fldChar w:fldCharType="begin"/>
      </w:r>
      <w:r>
        <w:rPr>
          <w:lang w:val="en-US"/>
        </w:rPr>
        <w:instrText xml:space="preserve"> REF _Ref209797574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simply acknowledge that, at the very least, the target payload of the </w:t>
      </w:r>
      <w:r>
        <w:t>PUSCH scheduled by DCI format 0_0 with C-RNTI</w:t>
      </w:r>
      <w:r>
        <w:rPr>
          <w:lang w:val="en-US"/>
        </w:rPr>
        <w:t xml:space="preserve"> is at least 1000 bytes.</w:t>
      </w:r>
    </w:p>
    <w:p w14:paraId="0F883831" w14:textId="73361912" w:rsidR="0090151C" w:rsidRPr="009E2DB0" w:rsidRDefault="00095FD6" w:rsidP="009E2DB0">
      <w:pPr>
        <w:spacing w:line="276" w:lineRule="auto"/>
        <w:jc w:val="both"/>
        <w:rPr>
          <w:b/>
          <w:bCs/>
        </w:rPr>
      </w:pPr>
      <w:r w:rsidRPr="00C7456C">
        <w:rPr>
          <w:b/>
          <w:bCs/>
        </w:rPr>
        <w:t xml:space="preserve">Proposal </w:t>
      </w:r>
      <w:r w:rsidR="00782325">
        <w:rPr>
          <w:b/>
          <w:bCs/>
        </w:rPr>
        <w:t>8</w:t>
      </w:r>
      <w:r w:rsidRPr="00C7456C">
        <w:rPr>
          <w:b/>
          <w:bCs/>
        </w:rPr>
        <w:t>.</w:t>
      </w:r>
      <w:r>
        <w:rPr>
          <w:b/>
          <w:bCs/>
        </w:rPr>
        <w:t xml:space="preserve"> </w:t>
      </w:r>
      <w:r w:rsidRPr="00076E9F">
        <w:rPr>
          <w:b/>
          <w:bCs/>
        </w:rPr>
        <w:t>For PUSCH repetitions scheduled by DCI format 0_0 with C-RNTI</w:t>
      </w:r>
      <w:r>
        <w:rPr>
          <w:b/>
          <w:bCs/>
        </w:rPr>
        <w:t>, RAN1 to agree that the target payload is at least 1000 bytes.</w:t>
      </w:r>
    </w:p>
    <w:p w14:paraId="2A1506CE" w14:textId="15DA36BE" w:rsidR="00A44D53" w:rsidRPr="00845607" w:rsidRDefault="00A44D53" w:rsidP="00A44D53">
      <w:pPr>
        <w:pStyle w:val="Heading2"/>
        <w:rPr>
          <w:lang w:val="en-US"/>
        </w:rPr>
      </w:pPr>
      <w:r w:rsidRPr="00A44D53">
        <w:rPr>
          <w:lang w:val="en-US"/>
        </w:rPr>
        <w:t>Extending pi/2-BPSK to more MCS entries</w:t>
      </w:r>
    </w:p>
    <w:p w14:paraId="12B8CE66" w14:textId="42246446" w:rsidR="008049E3" w:rsidRDefault="00B4293E" w:rsidP="000941CE">
      <w:pPr>
        <w:rPr>
          <w:lang w:val="en-US"/>
        </w:rPr>
      </w:pPr>
      <w:r w:rsidRPr="00B4293E">
        <w:rPr>
          <w:lang w:val="en-US"/>
        </w:rPr>
        <w:t>Specif</w:t>
      </w:r>
      <w:r>
        <w:rPr>
          <w:lang w:val="en-US"/>
        </w:rPr>
        <w:t>ying</w:t>
      </w:r>
      <w:r w:rsidRPr="00B4293E">
        <w:rPr>
          <w:lang w:val="en-US"/>
        </w:rPr>
        <w:t xml:space="preserve"> enhancements to improve PUSCH coverage for higher uplink data rate by extending pi/2-BPSK to more MCS entries in MCS tables</w:t>
      </w:r>
      <w:r w:rsidR="005E387A">
        <w:rPr>
          <w:lang w:val="en-US"/>
        </w:rPr>
        <w:t xml:space="preserve"> is an objective that seems </w:t>
      </w:r>
      <w:r w:rsidR="00A05583">
        <w:rPr>
          <w:lang w:val="en-US"/>
        </w:rPr>
        <w:t xml:space="preserve">scarcely attainable without suitable investigations </w:t>
      </w:r>
      <w:r w:rsidR="00DF3793">
        <w:rPr>
          <w:lang w:val="en-US"/>
        </w:rPr>
        <w:t xml:space="preserve">to </w:t>
      </w:r>
      <w:r w:rsidR="009D0344">
        <w:rPr>
          <w:lang w:val="en-US"/>
        </w:rPr>
        <w:t>assess</w:t>
      </w:r>
      <w:r w:rsidR="00DF3793">
        <w:rPr>
          <w:lang w:val="en-US"/>
        </w:rPr>
        <w:t xml:space="preserve"> how many MCS indices of the currently supported MCS table need updating</w:t>
      </w:r>
      <w:r w:rsidR="009D0344">
        <w:rPr>
          <w:lang w:val="en-US"/>
        </w:rPr>
        <w:t xml:space="preserve"> to achieve the target</w:t>
      </w:r>
      <w:r w:rsidR="001E71A3">
        <w:rPr>
          <w:lang w:val="en-US"/>
        </w:rPr>
        <w:t>.</w:t>
      </w:r>
    </w:p>
    <w:p w14:paraId="20285D04" w14:textId="5A45ED72" w:rsidR="009D0344" w:rsidRDefault="009D0344" w:rsidP="000941CE">
      <w:pPr>
        <w:rPr>
          <w:lang w:val="en-US"/>
        </w:rPr>
      </w:pPr>
      <w:r>
        <w:rPr>
          <w:lang w:val="en-US"/>
        </w:rPr>
        <w:t>Before discussing how to realize this in practice</w:t>
      </w:r>
      <w:r w:rsidR="009B5073">
        <w:rPr>
          <w:lang w:val="en-US"/>
        </w:rPr>
        <w:t>, i.e., whether new signaling/procedures are needed,</w:t>
      </w:r>
      <w:r>
        <w:rPr>
          <w:lang w:val="en-US"/>
        </w:rPr>
        <w:t xml:space="preserve"> a short simulation campaign could be carried out to have a more comprehensive understanding of the </w:t>
      </w:r>
      <w:r w:rsidR="00AC50BE">
        <w:rPr>
          <w:lang w:val="en-US"/>
        </w:rPr>
        <w:t xml:space="preserve">trade off that certainly exists between link budget losses and RF gains </w:t>
      </w:r>
      <w:r w:rsidR="009070E4">
        <w:rPr>
          <w:lang w:val="en-US"/>
        </w:rPr>
        <w:t>when moving from QPSK to pi/2</w:t>
      </w:r>
      <w:r w:rsidR="00801E00">
        <w:rPr>
          <w:lang w:val="en-US"/>
        </w:rPr>
        <w:t>-</w:t>
      </w:r>
      <w:r w:rsidR="009070E4">
        <w:rPr>
          <w:lang w:val="en-US"/>
        </w:rPr>
        <w:t>BPSK</w:t>
      </w:r>
      <w:r w:rsidR="00087143">
        <w:rPr>
          <w:lang w:val="en-US"/>
        </w:rPr>
        <w:t>.</w:t>
      </w:r>
      <w:r w:rsidR="007F7CCF">
        <w:rPr>
          <w:lang w:val="en-US"/>
        </w:rPr>
        <w:t xml:space="preserve"> The goal being to identify what makes sense to specify and what does not.</w:t>
      </w:r>
    </w:p>
    <w:p w14:paraId="222A8CF6" w14:textId="1625AFDF" w:rsidR="00F22302" w:rsidRPr="00F22302" w:rsidRDefault="007F7CCF" w:rsidP="001C1C37">
      <w:pPr>
        <w:rPr>
          <w:lang w:val="en-US"/>
        </w:rPr>
      </w:pPr>
      <w:r>
        <w:rPr>
          <w:lang w:val="en-US"/>
        </w:rPr>
        <w:t>To this end, we consider the following simulation assumptions</w:t>
      </w:r>
      <w:r w:rsidR="00F471E4">
        <w:rPr>
          <w:lang w:val="en-US"/>
        </w:rPr>
        <w:t xml:space="preserve"> and evaluate the </w:t>
      </w:r>
      <w:r w:rsidR="004930A2">
        <w:rPr>
          <w:lang w:val="en-US"/>
        </w:rPr>
        <w:t xml:space="preserve">net gain that a PUSCH transmission would experience, if any, when </w:t>
      </w:r>
      <w:r w:rsidR="006F7E39" w:rsidRPr="006F7E39">
        <w:rPr>
          <w:lang w:val="en-US"/>
        </w:rPr>
        <w:t xml:space="preserve">pi/2-BPSK </w:t>
      </w:r>
      <w:r w:rsidR="006F7E39">
        <w:rPr>
          <w:lang w:val="en-US"/>
        </w:rPr>
        <w:t xml:space="preserve">is extended </w:t>
      </w:r>
      <w:r w:rsidR="006F7E39" w:rsidRPr="006F7E39">
        <w:rPr>
          <w:lang w:val="en-US"/>
        </w:rPr>
        <w:t>to more MCS entries</w:t>
      </w:r>
      <w:r w:rsidR="006A1682">
        <w:rPr>
          <w:lang w:val="en-US"/>
        </w:rPr>
        <w:t>, where the assumptions are based on what was considered in TS 38.</w:t>
      </w:r>
      <w:r w:rsidR="001C1C37">
        <w:rPr>
          <w:lang w:val="en-US"/>
        </w:rPr>
        <w:t>830</w:t>
      </w:r>
      <w:r w:rsidR="006F7E39">
        <w:rPr>
          <w:lang w:val="en-US"/>
        </w:rPr>
        <w:t>.</w:t>
      </w:r>
    </w:p>
    <w:p w14:paraId="126829AB" w14:textId="6B69A01A" w:rsidR="0090023B" w:rsidRDefault="0090023B" w:rsidP="0090023B">
      <w:pPr>
        <w:pStyle w:val="Caption"/>
        <w:keepNext/>
        <w:jc w:val="center"/>
      </w:pPr>
      <w:r>
        <w:t xml:space="preserve">Table </w:t>
      </w:r>
      <w:r>
        <w:fldChar w:fldCharType="begin"/>
      </w:r>
      <w:r>
        <w:instrText xml:space="preserve"> SEQ Table \* ARABIC </w:instrText>
      </w:r>
      <w:r>
        <w:fldChar w:fldCharType="separate"/>
      </w:r>
      <w:r w:rsidR="00217D2F">
        <w:rPr>
          <w:noProof/>
        </w:rPr>
        <w:t>2</w:t>
      </w:r>
      <w:r>
        <w:fldChar w:fldCharType="end"/>
      </w:r>
      <w:r>
        <w:t>. Extended MCS table when more entries are mapped to pi/2 BPSK.</w:t>
      </w:r>
    </w:p>
    <w:tbl>
      <w:tblPr>
        <w:tblW w:w="0" w:type="auto"/>
        <w:jc w:val="center"/>
        <w:tblCellMar>
          <w:left w:w="0" w:type="dxa"/>
          <w:right w:w="0" w:type="dxa"/>
        </w:tblCellMar>
        <w:tblLook w:val="04A0" w:firstRow="1" w:lastRow="0" w:firstColumn="1" w:lastColumn="0" w:noHBand="0" w:noVBand="1"/>
      </w:tblPr>
      <w:tblGrid>
        <w:gridCol w:w="1056"/>
        <w:gridCol w:w="1069"/>
        <w:gridCol w:w="1179"/>
        <w:gridCol w:w="1205"/>
        <w:gridCol w:w="1056"/>
        <w:gridCol w:w="1069"/>
        <w:gridCol w:w="1179"/>
        <w:gridCol w:w="1205"/>
      </w:tblGrid>
      <w:tr w:rsidR="00F22302" w:rsidRPr="00F22302" w14:paraId="5A2BAD8C" w14:textId="77777777" w:rsidTr="008E625A">
        <w:trPr>
          <w:trHeight w:val="220"/>
          <w:jc w:val="center"/>
        </w:trPr>
        <w:tc>
          <w:tcPr>
            <w:tcW w:w="4509"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E911B"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b/>
                <w:color w:val="FF0000"/>
                <w:lang w:val="en-US"/>
              </w:rPr>
              <w:t>QPSK</w:t>
            </w:r>
          </w:p>
        </w:tc>
        <w:tc>
          <w:tcPr>
            <w:tcW w:w="450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1AD8D" w14:textId="020F68BC" w:rsidR="00F22302" w:rsidRPr="00F22302" w:rsidRDefault="00D00AA1" w:rsidP="00F22302">
            <w:pPr>
              <w:overflowPunct/>
              <w:autoSpaceDE/>
              <w:autoSpaceDN/>
              <w:adjustRightInd/>
              <w:spacing w:after="0"/>
              <w:jc w:val="center"/>
              <w:textAlignment w:val="auto"/>
              <w:rPr>
                <w:rFonts w:eastAsia="Aptos"/>
                <w:lang w:val="en-US"/>
              </w:rPr>
            </w:pPr>
            <w:r>
              <w:rPr>
                <w:rFonts w:eastAsia="Aptos"/>
                <w:b/>
                <w:bCs/>
                <w:color w:val="FF0000"/>
                <w:lang w:val="en-US"/>
              </w:rPr>
              <w:t>p</w:t>
            </w:r>
            <w:r w:rsidR="00F22302" w:rsidRPr="00F22302">
              <w:rPr>
                <w:rFonts w:eastAsia="Aptos"/>
                <w:b/>
                <w:bCs/>
                <w:color w:val="FF0000"/>
                <w:lang w:val="en-US"/>
              </w:rPr>
              <w:t>i</w:t>
            </w:r>
            <w:r w:rsidR="00F22302" w:rsidRPr="00F22302">
              <w:rPr>
                <w:rFonts w:eastAsia="Aptos"/>
                <w:b/>
                <w:color w:val="FF0000"/>
                <w:lang w:val="en-US"/>
              </w:rPr>
              <w:t>/2 BPSK</w:t>
            </w:r>
          </w:p>
        </w:tc>
      </w:tr>
      <w:tr w:rsidR="00F22302" w:rsidRPr="00F22302" w14:paraId="74CDD420" w14:textId="77777777" w:rsidTr="008E625A">
        <w:trPr>
          <w:trHeight w:val="429"/>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DBDF5"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b/>
                <w:lang w:val="en-US"/>
              </w:rPr>
              <w:t>MCS</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D41A3"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b/>
                <w:lang w:val="en-US"/>
              </w:rPr>
              <w:t>Mod. order</w:t>
            </w:r>
          </w:p>
        </w:tc>
        <w:tc>
          <w:tcPr>
            <w:tcW w:w="11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BD7B1"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b/>
                <w:lang w:val="en-US"/>
              </w:rPr>
              <w:t>Target code rate</w:t>
            </w:r>
          </w:p>
        </w:tc>
        <w:tc>
          <w:tcPr>
            <w:tcW w:w="1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E7419"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b/>
                <w:lang w:val="en-US"/>
              </w:rPr>
              <w:t>Spectral efficiency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8B1E8"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b/>
                <w:lang w:val="en-US"/>
              </w:rPr>
              <w:t>MCS</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DEE6A"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b/>
                <w:lang w:val="en-US"/>
              </w:rPr>
              <w:t>Mod. order</w:t>
            </w:r>
          </w:p>
        </w:tc>
        <w:tc>
          <w:tcPr>
            <w:tcW w:w="11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0503F"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b/>
                <w:lang w:val="en-US"/>
              </w:rPr>
              <w:t>Target code rate</w:t>
            </w:r>
          </w:p>
        </w:tc>
        <w:tc>
          <w:tcPr>
            <w:tcW w:w="1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33E67"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b/>
                <w:lang w:val="en-US"/>
              </w:rPr>
              <w:t>Spectral efficiency</w:t>
            </w:r>
          </w:p>
        </w:tc>
      </w:tr>
      <w:tr w:rsidR="00F22302" w:rsidRPr="00F22302" w14:paraId="5AE04FCD" w14:textId="77777777" w:rsidTr="008E625A">
        <w:trPr>
          <w:trHeight w:val="220"/>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FC03F"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2</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698EE4A9"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9E714F1"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193/1024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211B2A75"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0.377</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2A389A3B"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2</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58818719"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C28B6BA"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386/1024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40F6E5F2"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0.377</w:t>
            </w:r>
          </w:p>
        </w:tc>
      </w:tr>
      <w:tr w:rsidR="00F22302" w:rsidRPr="00F22302" w14:paraId="251866F1" w14:textId="77777777" w:rsidTr="008E625A">
        <w:trPr>
          <w:trHeight w:val="220"/>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251F9"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3</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58EFA9E1"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D54F034"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251/1024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3E90086E"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0.4902</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36A04272"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3</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3D21EB20"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946110D"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502/1024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7009052C"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0.4902</w:t>
            </w:r>
          </w:p>
        </w:tc>
      </w:tr>
      <w:tr w:rsidR="00F22302" w:rsidRPr="00F22302" w14:paraId="0F8F638F" w14:textId="77777777" w:rsidTr="008E625A">
        <w:trPr>
          <w:trHeight w:val="209"/>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1EC11"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4</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7A3A0AB5"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FB9CD59"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308/1024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36079218"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0.6016</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5B7C767D"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4</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50DA7619"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7F16B01"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616/1024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33A301F8"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0.6016</w:t>
            </w:r>
          </w:p>
        </w:tc>
      </w:tr>
      <w:tr w:rsidR="00F22302" w:rsidRPr="00F22302" w14:paraId="2CA6C8EC" w14:textId="77777777" w:rsidTr="008E625A">
        <w:trPr>
          <w:trHeight w:val="209"/>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B1DF9"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5</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78E995B2"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420CF5E"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379/1024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69C00CCE"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0.7402</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07B83BDE"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5</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41DD5EE2"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48DD685"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758/1024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306BA507"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0.7402</w:t>
            </w:r>
          </w:p>
        </w:tc>
      </w:tr>
      <w:tr w:rsidR="00F22302" w:rsidRPr="00F22302" w14:paraId="4C2FEE19" w14:textId="77777777" w:rsidTr="008E625A">
        <w:trPr>
          <w:trHeight w:val="44"/>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6D53C"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6</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0ADF2DED"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EF18962"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449/1024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0330357E"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0.8770</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6B80E1C9"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6</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4A62D302"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C45CF5D"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898/1024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2D31023F" w14:textId="77777777" w:rsidR="00F22302" w:rsidRPr="00F22302" w:rsidRDefault="00F22302" w:rsidP="00F22302">
            <w:pPr>
              <w:overflowPunct/>
              <w:autoSpaceDE/>
              <w:autoSpaceDN/>
              <w:adjustRightInd/>
              <w:spacing w:after="0"/>
              <w:jc w:val="center"/>
              <w:textAlignment w:val="auto"/>
              <w:rPr>
                <w:rFonts w:eastAsia="Aptos"/>
                <w:lang w:val="en-US"/>
              </w:rPr>
            </w:pPr>
            <w:r w:rsidRPr="00F22302">
              <w:rPr>
                <w:rFonts w:eastAsia="Aptos"/>
                <w:lang w:val="en-US"/>
              </w:rPr>
              <w:t>0.8770</w:t>
            </w:r>
          </w:p>
        </w:tc>
      </w:tr>
    </w:tbl>
    <w:p w14:paraId="2CBAA9EF" w14:textId="425CCE80" w:rsidR="00F22302" w:rsidRDefault="00F22302" w:rsidP="00F22302">
      <w:pPr>
        <w:overflowPunct/>
        <w:autoSpaceDE/>
        <w:autoSpaceDN/>
        <w:adjustRightInd/>
        <w:spacing w:after="0"/>
        <w:textAlignment w:val="auto"/>
        <w:rPr>
          <w:rFonts w:ascii="Aptos" w:eastAsia="Aptos" w:hAnsi="Aptos" w:cs="Aptos"/>
          <w:sz w:val="22"/>
          <w:szCs w:val="22"/>
          <w:lang w:val="en-US"/>
        </w:rPr>
      </w:pPr>
    </w:p>
    <w:p w14:paraId="3563CBDA" w14:textId="77777777" w:rsidR="00782325" w:rsidRDefault="00782325" w:rsidP="00F22302">
      <w:pPr>
        <w:overflowPunct/>
        <w:autoSpaceDE/>
        <w:autoSpaceDN/>
        <w:adjustRightInd/>
        <w:spacing w:after="0"/>
        <w:textAlignment w:val="auto"/>
        <w:rPr>
          <w:rFonts w:ascii="Aptos" w:eastAsia="Aptos" w:hAnsi="Aptos" w:cs="Aptos"/>
          <w:sz w:val="22"/>
          <w:szCs w:val="22"/>
          <w:lang w:val="en-US"/>
        </w:rPr>
      </w:pPr>
    </w:p>
    <w:p w14:paraId="4B8136C9" w14:textId="22E74925" w:rsidR="006A1682" w:rsidRPr="001C1C37" w:rsidRDefault="006A1682" w:rsidP="006A1682">
      <w:pPr>
        <w:pStyle w:val="Caption"/>
        <w:keepNext/>
        <w:jc w:val="center"/>
        <w:rPr>
          <w:lang w:val="fr-FR"/>
        </w:rPr>
      </w:pPr>
      <w:r w:rsidRPr="001C1C37">
        <w:rPr>
          <w:lang w:val="fr-FR"/>
        </w:rPr>
        <w:t xml:space="preserve">Table </w:t>
      </w:r>
      <w:r>
        <w:fldChar w:fldCharType="begin"/>
      </w:r>
      <w:r w:rsidRPr="001C1C37">
        <w:rPr>
          <w:lang w:val="fr-FR"/>
        </w:rPr>
        <w:instrText xml:space="preserve"> SEQ Table \* ARABIC </w:instrText>
      </w:r>
      <w:r>
        <w:fldChar w:fldCharType="separate"/>
      </w:r>
      <w:r w:rsidR="00217D2F">
        <w:rPr>
          <w:noProof/>
          <w:lang w:val="fr-FR"/>
        </w:rPr>
        <w:t>3</w:t>
      </w:r>
      <w:r>
        <w:fldChar w:fldCharType="end"/>
      </w:r>
      <w:r w:rsidRPr="001C1C37">
        <w:rPr>
          <w:lang w:val="fr-FR"/>
        </w:rPr>
        <w:t xml:space="preserve">. Simulation </w:t>
      </w:r>
      <w:proofErr w:type="spellStart"/>
      <w:r w:rsidR="001C1C37" w:rsidRPr="001C1C37">
        <w:rPr>
          <w:lang w:val="fr-FR"/>
        </w:rPr>
        <w:t>ass</w:t>
      </w:r>
      <w:r w:rsidR="001C1C37">
        <w:rPr>
          <w:lang w:val="fr-FR"/>
        </w:rPr>
        <w:t>u</w:t>
      </w:r>
      <w:r w:rsidR="001C1C37" w:rsidRPr="001C1C37">
        <w:rPr>
          <w:lang w:val="fr-FR"/>
        </w:rPr>
        <w:t>mptions</w:t>
      </w:r>
      <w:proofErr w:type="spellEnd"/>
      <w:r w:rsidRPr="001C1C37">
        <w:rPr>
          <w:lang w:val="fr-FR"/>
        </w:rPr>
        <w:t xml:space="preserve"> as per Rel-17 SI</w:t>
      </w:r>
      <w:r w:rsidR="001C1C37" w:rsidRPr="001C1C37">
        <w:rPr>
          <w:lang w:val="fr-FR"/>
        </w:rPr>
        <w:t xml:space="preserve"> (T</w:t>
      </w:r>
      <w:r w:rsidR="001C1C37">
        <w:rPr>
          <w:lang w:val="fr-FR"/>
        </w:rPr>
        <w:t>R 38.830)</w:t>
      </w:r>
    </w:p>
    <w:tbl>
      <w:tblPr>
        <w:tblStyle w:val="TableGrid"/>
        <w:tblW w:w="5949" w:type="dxa"/>
        <w:jc w:val="center"/>
        <w:tblCellMar>
          <w:top w:w="113" w:type="dxa"/>
        </w:tblCellMar>
        <w:tblLook w:val="04A0" w:firstRow="1" w:lastRow="0" w:firstColumn="1" w:lastColumn="0" w:noHBand="0" w:noVBand="1"/>
      </w:tblPr>
      <w:tblGrid>
        <w:gridCol w:w="2389"/>
        <w:gridCol w:w="3560"/>
      </w:tblGrid>
      <w:tr w:rsidR="00EA7D40" w14:paraId="712956A3" w14:textId="77777777" w:rsidTr="005E088B">
        <w:trPr>
          <w:trHeight w:val="57"/>
          <w:jc w:val="center"/>
        </w:trPr>
        <w:tc>
          <w:tcPr>
            <w:tcW w:w="0" w:type="auto"/>
            <w:vAlign w:val="center"/>
          </w:tcPr>
          <w:p w14:paraId="1E6E52F9" w14:textId="33943019" w:rsidR="00EA7D40" w:rsidRPr="00AF22FF" w:rsidRDefault="00EA7D40" w:rsidP="0090507C">
            <w:pPr>
              <w:jc w:val="center"/>
              <w:rPr>
                <w:lang w:val="en-US"/>
              </w:rPr>
            </w:pPr>
            <w:r w:rsidRPr="00AF22FF">
              <w:rPr>
                <w:rFonts w:eastAsia="Times New Roman"/>
              </w:rPr>
              <w:t>#PRBs</w:t>
            </w:r>
          </w:p>
        </w:tc>
        <w:tc>
          <w:tcPr>
            <w:tcW w:w="3560" w:type="dxa"/>
            <w:vAlign w:val="center"/>
          </w:tcPr>
          <w:p w14:paraId="0971E34A" w14:textId="451D8F46" w:rsidR="00EA7D40" w:rsidRPr="00AF22FF" w:rsidRDefault="00061CC7" w:rsidP="0090507C">
            <w:pPr>
              <w:jc w:val="center"/>
              <w:rPr>
                <w:lang w:val="en-US"/>
              </w:rPr>
            </w:pPr>
            <w:r w:rsidRPr="00AF22FF">
              <w:rPr>
                <w:rFonts w:eastAsia="Times New Roman"/>
              </w:rPr>
              <w:t>{4, 30, 150}</w:t>
            </w:r>
          </w:p>
        </w:tc>
      </w:tr>
      <w:tr w:rsidR="00EA7D40" w14:paraId="1B0804D6" w14:textId="77777777" w:rsidTr="005E088B">
        <w:trPr>
          <w:trHeight w:val="57"/>
          <w:jc w:val="center"/>
        </w:trPr>
        <w:tc>
          <w:tcPr>
            <w:tcW w:w="0" w:type="auto"/>
            <w:vAlign w:val="center"/>
          </w:tcPr>
          <w:p w14:paraId="4CCA6F62" w14:textId="6DD0314F" w:rsidR="00EA7D40" w:rsidRPr="00AF22FF" w:rsidRDefault="00061CC7" w:rsidP="0090507C">
            <w:pPr>
              <w:jc w:val="center"/>
              <w:rPr>
                <w:lang w:val="en-US"/>
              </w:rPr>
            </w:pPr>
            <w:r w:rsidRPr="00AF22FF">
              <w:rPr>
                <w:lang w:val="en-US"/>
              </w:rPr>
              <w:t>PUSCH allocation</w:t>
            </w:r>
          </w:p>
        </w:tc>
        <w:tc>
          <w:tcPr>
            <w:tcW w:w="3560" w:type="dxa"/>
            <w:vAlign w:val="center"/>
          </w:tcPr>
          <w:p w14:paraId="0D1FE104" w14:textId="44F2E7A4" w:rsidR="00EA7D40" w:rsidRPr="00AF22FF" w:rsidRDefault="00061CC7" w:rsidP="0090507C">
            <w:pPr>
              <w:jc w:val="center"/>
              <w:rPr>
                <w:lang w:val="en-US"/>
              </w:rPr>
            </w:pPr>
            <w:r w:rsidRPr="00AF22FF">
              <w:rPr>
                <w:rFonts w:eastAsia="Times New Roman"/>
              </w:rPr>
              <w:t>14 OFDM symbols</w:t>
            </w:r>
          </w:p>
        </w:tc>
      </w:tr>
      <w:tr w:rsidR="00EA7D40" w14:paraId="1BFC0F77" w14:textId="77777777" w:rsidTr="005E088B">
        <w:trPr>
          <w:trHeight w:val="57"/>
          <w:jc w:val="center"/>
        </w:trPr>
        <w:tc>
          <w:tcPr>
            <w:tcW w:w="2389" w:type="dxa"/>
            <w:vAlign w:val="center"/>
          </w:tcPr>
          <w:p w14:paraId="1DAE49EE" w14:textId="7B2B0B38" w:rsidR="00EA7D40" w:rsidRPr="00AF22FF" w:rsidRDefault="00EA7D40" w:rsidP="0090507C">
            <w:pPr>
              <w:jc w:val="center"/>
              <w:rPr>
                <w:lang w:val="en-US"/>
              </w:rPr>
            </w:pPr>
            <w:r w:rsidRPr="00AF22FF">
              <w:rPr>
                <w:rFonts w:eastAsia="Times New Roman"/>
              </w:rPr>
              <w:t>UE speed</w:t>
            </w:r>
          </w:p>
        </w:tc>
        <w:tc>
          <w:tcPr>
            <w:tcW w:w="3560" w:type="dxa"/>
            <w:vAlign w:val="center"/>
          </w:tcPr>
          <w:p w14:paraId="4256EE2D" w14:textId="52BD372D" w:rsidR="00EA7D40" w:rsidRPr="00AF22FF" w:rsidRDefault="00061CC7" w:rsidP="0090507C">
            <w:pPr>
              <w:jc w:val="center"/>
              <w:rPr>
                <w:lang w:val="en-US"/>
              </w:rPr>
            </w:pPr>
            <w:r w:rsidRPr="00AF22FF">
              <w:rPr>
                <w:rFonts w:eastAsia="Times New Roman"/>
              </w:rPr>
              <w:t xml:space="preserve">3 </w:t>
            </w:r>
            <w:proofErr w:type="spellStart"/>
            <w:r w:rsidRPr="00AF22FF">
              <w:rPr>
                <w:rFonts w:eastAsia="Times New Roman"/>
              </w:rPr>
              <w:t>kmh</w:t>
            </w:r>
            <w:proofErr w:type="spellEnd"/>
          </w:p>
        </w:tc>
      </w:tr>
      <w:tr w:rsidR="00061CC7" w14:paraId="5A0A3316" w14:textId="77777777" w:rsidTr="005E088B">
        <w:trPr>
          <w:trHeight w:val="57"/>
          <w:jc w:val="center"/>
        </w:trPr>
        <w:tc>
          <w:tcPr>
            <w:tcW w:w="0" w:type="auto"/>
            <w:vAlign w:val="center"/>
          </w:tcPr>
          <w:p w14:paraId="557469CE" w14:textId="29D563AB" w:rsidR="00061CC7" w:rsidRPr="00AF22FF" w:rsidRDefault="00061CC7" w:rsidP="0090507C">
            <w:pPr>
              <w:jc w:val="center"/>
              <w:rPr>
                <w:rFonts w:eastAsia="Times New Roman"/>
              </w:rPr>
            </w:pPr>
            <w:r w:rsidRPr="00AF22FF">
              <w:rPr>
                <w:rFonts w:eastAsia="Times New Roman"/>
              </w:rPr>
              <w:t>DMRS type</w:t>
            </w:r>
            <w:r w:rsidR="00AE1E85" w:rsidRPr="00AF22FF">
              <w:rPr>
                <w:rFonts w:eastAsia="Times New Roman"/>
              </w:rPr>
              <w:t xml:space="preserve"> for QPSK</w:t>
            </w:r>
          </w:p>
        </w:tc>
        <w:tc>
          <w:tcPr>
            <w:tcW w:w="3560" w:type="dxa"/>
            <w:vAlign w:val="center"/>
          </w:tcPr>
          <w:p w14:paraId="6E0BE983" w14:textId="4577AFE0" w:rsidR="00061CC7" w:rsidRPr="00AF22FF" w:rsidRDefault="00061CC7" w:rsidP="0090507C">
            <w:pPr>
              <w:jc w:val="center"/>
              <w:rPr>
                <w:lang w:val="en-US"/>
              </w:rPr>
            </w:pPr>
            <w:r w:rsidRPr="00AF22FF">
              <w:rPr>
                <w:rFonts w:eastAsia="Times New Roman"/>
              </w:rPr>
              <w:t>DMRS type 1 with 2 DMRS symbols</w:t>
            </w:r>
          </w:p>
        </w:tc>
      </w:tr>
      <w:tr w:rsidR="00AE1E85" w14:paraId="38B903E2" w14:textId="77777777" w:rsidTr="005E088B">
        <w:trPr>
          <w:trHeight w:val="57"/>
          <w:jc w:val="center"/>
        </w:trPr>
        <w:tc>
          <w:tcPr>
            <w:tcW w:w="0" w:type="auto"/>
            <w:vAlign w:val="center"/>
          </w:tcPr>
          <w:p w14:paraId="4FF40284" w14:textId="09CB4480" w:rsidR="00AE1E85" w:rsidRPr="00AF22FF" w:rsidRDefault="00AE1E85" w:rsidP="0090507C">
            <w:pPr>
              <w:jc w:val="center"/>
              <w:rPr>
                <w:rFonts w:eastAsia="Times New Roman"/>
              </w:rPr>
            </w:pPr>
            <w:r w:rsidRPr="00AF22FF">
              <w:rPr>
                <w:rFonts w:eastAsia="Times New Roman"/>
              </w:rPr>
              <w:t>DMRS type for pi/2-BPSK</w:t>
            </w:r>
          </w:p>
        </w:tc>
        <w:tc>
          <w:tcPr>
            <w:tcW w:w="3560" w:type="dxa"/>
            <w:vAlign w:val="center"/>
          </w:tcPr>
          <w:p w14:paraId="5F1160BC" w14:textId="1665DC4D" w:rsidR="00AE1E85" w:rsidRPr="00AF22FF" w:rsidRDefault="00AE1E85" w:rsidP="0090507C">
            <w:pPr>
              <w:jc w:val="center"/>
              <w:rPr>
                <w:rFonts w:eastAsia="Times New Roman"/>
              </w:rPr>
            </w:pPr>
            <w:r w:rsidRPr="00AF22FF">
              <w:rPr>
                <w:rFonts w:eastAsia="Times New Roman"/>
              </w:rPr>
              <w:t>Type 2 DMRS (low PAPR)</w:t>
            </w:r>
          </w:p>
        </w:tc>
      </w:tr>
      <w:tr w:rsidR="00EA7D40" w14:paraId="76D055FB" w14:textId="77777777" w:rsidTr="005E088B">
        <w:trPr>
          <w:trHeight w:val="57"/>
          <w:jc w:val="center"/>
        </w:trPr>
        <w:tc>
          <w:tcPr>
            <w:tcW w:w="0" w:type="auto"/>
            <w:vAlign w:val="center"/>
          </w:tcPr>
          <w:p w14:paraId="2FE9F6E9" w14:textId="6D631088" w:rsidR="00EA7D40" w:rsidRPr="00AF22FF" w:rsidRDefault="00061CC7" w:rsidP="0090507C">
            <w:pPr>
              <w:jc w:val="center"/>
              <w:rPr>
                <w:lang w:val="en-US"/>
              </w:rPr>
            </w:pPr>
            <w:r w:rsidRPr="00AF22FF">
              <w:rPr>
                <w:lang w:val="en-US"/>
              </w:rPr>
              <w:t>Modulation</w:t>
            </w:r>
          </w:p>
        </w:tc>
        <w:tc>
          <w:tcPr>
            <w:tcW w:w="3560" w:type="dxa"/>
            <w:vAlign w:val="center"/>
          </w:tcPr>
          <w:p w14:paraId="3DB228B4" w14:textId="0C7E20C1" w:rsidR="00EA7D40" w:rsidRPr="00AF22FF" w:rsidRDefault="00061CC7" w:rsidP="0090507C">
            <w:pPr>
              <w:jc w:val="center"/>
              <w:rPr>
                <w:lang w:val="en-US"/>
              </w:rPr>
            </w:pPr>
            <w:r w:rsidRPr="00AF22FF">
              <w:rPr>
                <w:rFonts w:eastAsia="Times New Roman"/>
              </w:rPr>
              <w:t>DFT-s-OFDM</w:t>
            </w:r>
          </w:p>
        </w:tc>
      </w:tr>
      <w:tr w:rsidR="00EA7D40" w14:paraId="7E482D8E" w14:textId="77777777" w:rsidTr="005E088B">
        <w:trPr>
          <w:trHeight w:val="57"/>
          <w:jc w:val="center"/>
        </w:trPr>
        <w:tc>
          <w:tcPr>
            <w:tcW w:w="0" w:type="auto"/>
            <w:vAlign w:val="center"/>
          </w:tcPr>
          <w:p w14:paraId="317F8129" w14:textId="52AB7187" w:rsidR="00EA7D40" w:rsidRPr="00AF22FF" w:rsidRDefault="00061CC7" w:rsidP="0090507C">
            <w:pPr>
              <w:jc w:val="center"/>
              <w:rPr>
                <w:lang w:val="en-US"/>
              </w:rPr>
            </w:pPr>
            <w:r w:rsidRPr="00AF22FF">
              <w:rPr>
                <w:lang w:val="en-US"/>
              </w:rPr>
              <w:lastRenderedPageBreak/>
              <w:t>SCS and Carrier</w:t>
            </w:r>
          </w:p>
        </w:tc>
        <w:tc>
          <w:tcPr>
            <w:tcW w:w="3560" w:type="dxa"/>
            <w:vAlign w:val="center"/>
          </w:tcPr>
          <w:p w14:paraId="038AC8DB" w14:textId="3827C398" w:rsidR="00EA7D40" w:rsidRPr="00AF22FF" w:rsidRDefault="00061CC7" w:rsidP="0090507C">
            <w:pPr>
              <w:jc w:val="center"/>
              <w:rPr>
                <w:lang w:val="en-US"/>
              </w:rPr>
            </w:pPr>
            <w:r w:rsidRPr="00AF22FF">
              <w:rPr>
                <w:rFonts w:eastAsia="Times New Roman"/>
              </w:rPr>
              <w:t>30 kHz TDD @ 4 GHz</w:t>
            </w:r>
          </w:p>
        </w:tc>
      </w:tr>
      <w:tr w:rsidR="00061CC7" w14:paraId="021796BE" w14:textId="77777777" w:rsidTr="005E088B">
        <w:trPr>
          <w:trHeight w:val="57"/>
          <w:jc w:val="center"/>
        </w:trPr>
        <w:tc>
          <w:tcPr>
            <w:tcW w:w="0" w:type="auto"/>
            <w:vAlign w:val="center"/>
          </w:tcPr>
          <w:p w14:paraId="34D5E5AF" w14:textId="684D0966" w:rsidR="00061CC7" w:rsidRPr="00AF22FF" w:rsidRDefault="00061CC7" w:rsidP="0090507C">
            <w:pPr>
              <w:jc w:val="center"/>
              <w:rPr>
                <w:lang w:val="en-US"/>
              </w:rPr>
            </w:pPr>
            <w:r w:rsidRPr="00AF22FF">
              <w:rPr>
                <w:lang w:val="en-US"/>
              </w:rPr>
              <w:t>CBW</w:t>
            </w:r>
          </w:p>
        </w:tc>
        <w:tc>
          <w:tcPr>
            <w:tcW w:w="3560" w:type="dxa"/>
            <w:vAlign w:val="center"/>
          </w:tcPr>
          <w:p w14:paraId="0CD92971" w14:textId="209AF9D9" w:rsidR="00061CC7" w:rsidRPr="00AF22FF" w:rsidRDefault="00061CC7" w:rsidP="0090507C">
            <w:pPr>
              <w:jc w:val="center"/>
              <w:rPr>
                <w:rFonts w:eastAsia="Times New Roman"/>
              </w:rPr>
            </w:pPr>
            <w:r w:rsidRPr="00AF22FF">
              <w:rPr>
                <w:rFonts w:eastAsia="Times New Roman"/>
              </w:rPr>
              <w:t>100 MHz</w:t>
            </w:r>
          </w:p>
        </w:tc>
      </w:tr>
      <w:tr w:rsidR="00061CC7" w14:paraId="08B573D1" w14:textId="77777777" w:rsidTr="005E088B">
        <w:trPr>
          <w:trHeight w:val="57"/>
          <w:jc w:val="center"/>
        </w:trPr>
        <w:tc>
          <w:tcPr>
            <w:tcW w:w="0" w:type="auto"/>
            <w:vAlign w:val="center"/>
          </w:tcPr>
          <w:p w14:paraId="1EBC34D7" w14:textId="6635F42A" w:rsidR="00061CC7" w:rsidRPr="00AF22FF" w:rsidRDefault="00061CC7" w:rsidP="0090507C">
            <w:pPr>
              <w:jc w:val="center"/>
              <w:rPr>
                <w:rFonts w:eastAsia="Times New Roman"/>
              </w:rPr>
            </w:pPr>
            <w:r w:rsidRPr="00AF22FF">
              <w:rPr>
                <w:rFonts w:eastAsia="Times New Roman"/>
              </w:rPr>
              <w:t>Channel model</w:t>
            </w:r>
          </w:p>
        </w:tc>
        <w:tc>
          <w:tcPr>
            <w:tcW w:w="3560" w:type="dxa"/>
            <w:vAlign w:val="center"/>
          </w:tcPr>
          <w:p w14:paraId="3543E503" w14:textId="03CB7AF2" w:rsidR="00061CC7" w:rsidRPr="00AF22FF" w:rsidRDefault="00061CC7" w:rsidP="0090507C">
            <w:pPr>
              <w:jc w:val="center"/>
            </w:pPr>
            <w:r w:rsidRPr="00061CC7">
              <w:rPr>
                <w:lang w:val="en-US"/>
              </w:rPr>
              <w:t>TDL-C, delay spread 300 ns</w:t>
            </w:r>
          </w:p>
        </w:tc>
      </w:tr>
      <w:tr w:rsidR="00061CC7" w14:paraId="1A123389" w14:textId="77777777" w:rsidTr="005E088B">
        <w:trPr>
          <w:trHeight w:val="57"/>
          <w:jc w:val="center"/>
        </w:trPr>
        <w:tc>
          <w:tcPr>
            <w:tcW w:w="0" w:type="auto"/>
            <w:vAlign w:val="center"/>
          </w:tcPr>
          <w:p w14:paraId="37391374" w14:textId="5EC01ECA" w:rsidR="00061CC7" w:rsidRPr="00AF22FF" w:rsidRDefault="00061CC7" w:rsidP="0090507C">
            <w:pPr>
              <w:jc w:val="center"/>
              <w:rPr>
                <w:rFonts w:eastAsia="Times New Roman"/>
              </w:rPr>
            </w:pPr>
            <w:r w:rsidRPr="00AF22FF">
              <w:rPr>
                <w:rFonts w:eastAsia="Times New Roman"/>
              </w:rPr>
              <w:t>Others</w:t>
            </w:r>
          </w:p>
        </w:tc>
        <w:tc>
          <w:tcPr>
            <w:tcW w:w="3560" w:type="dxa"/>
            <w:vAlign w:val="center"/>
          </w:tcPr>
          <w:p w14:paraId="23AC0A41" w14:textId="191283A1" w:rsidR="00061CC7" w:rsidRPr="00AF22FF" w:rsidRDefault="00061CC7" w:rsidP="0090507C">
            <w:pPr>
              <w:jc w:val="center"/>
              <w:rPr>
                <w:lang w:val="en-US"/>
              </w:rPr>
            </w:pPr>
            <w:r w:rsidRPr="00AF22FF">
              <w:rPr>
                <w:rFonts w:eastAsia="Times New Roman"/>
              </w:rPr>
              <w:t>No FH, no HARQ, no repetitions</w:t>
            </w:r>
          </w:p>
        </w:tc>
      </w:tr>
      <w:tr w:rsidR="00685E39" w14:paraId="62FBB97D" w14:textId="77777777" w:rsidTr="005E088B">
        <w:trPr>
          <w:trHeight w:val="17"/>
          <w:jc w:val="center"/>
        </w:trPr>
        <w:tc>
          <w:tcPr>
            <w:tcW w:w="0" w:type="auto"/>
            <w:vAlign w:val="center"/>
          </w:tcPr>
          <w:p w14:paraId="6C423E6A" w14:textId="127E725A" w:rsidR="00685E39" w:rsidRPr="00AF22FF" w:rsidRDefault="00685E39" w:rsidP="0090507C">
            <w:pPr>
              <w:jc w:val="center"/>
              <w:rPr>
                <w:rFonts w:eastAsia="Times New Roman"/>
              </w:rPr>
            </w:pPr>
            <w:r w:rsidRPr="00AF22FF">
              <w:rPr>
                <w:rFonts w:eastAsia="Times New Roman"/>
              </w:rPr>
              <w:t xml:space="preserve">Number of </w:t>
            </w:r>
            <w:r w:rsidR="00E555C3" w:rsidRPr="00AF22FF">
              <w:rPr>
                <w:rFonts w:eastAsia="Times New Roman"/>
              </w:rPr>
              <w:t>BB antennas</w:t>
            </w:r>
          </w:p>
        </w:tc>
        <w:tc>
          <w:tcPr>
            <w:tcW w:w="3560" w:type="dxa"/>
            <w:vAlign w:val="center"/>
          </w:tcPr>
          <w:p w14:paraId="4461475E" w14:textId="7CA4E83F" w:rsidR="00685E39" w:rsidRPr="00AF22FF" w:rsidRDefault="00E555C3" w:rsidP="0090507C">
            <w:pPr>
              <w:jc w:val="center"/>
              <w:rPr>
                <w:rFonts w:eastAsia="Times New Roman"/>
              </w:rPr>
            </w:pPr>
            <w:r w:rsidRPr="00AF22FF">
              <w:rPr>
                <w:rFonts w:eastAsia="Times New Roman"/>
              </w:rPr>
              <w:t>1T4R</w:t>
            </w:r>
          </w:p>
        </w:tc>
      </w:tr>
    </w:tbl>
    <w:p w14:paraId="6E4C723F" w14:textId="77777777" w:rsidR="006F7E39" w:rsidRDefault="006F7E39" w:rsidP="000941CE">
      <w:pPr>
        <w:rPr>
          <w:lang w:val="en-US"/>
        </w:rPr>
      </w:pPr>
    </w:p>
    <w:p w14:paraId="0008E7A1" w14:textId="3EA8E53D" w:rsidR="000C3700" w:rsidRPr="000C3700" w:rsidRDefault="00C305F7" w:rsidP="0017090C">
      <w:pPr>
        <w:rPr>
          <w:lang w:val="en-US"/>
        </w:rPr>
      </w:pPr>
      <w:r>
        <w:rPr>
          <w:lang w:val="en-US"/>
        </w:rPr>
        <w:t xml:space="preserve">Lastly, we should consider the achievable </w:t>
      </w:r>
      <w:r w:rsidR="00611BE6">
        <w:rPr>
          <w:lang w:val="en-US"/>
        </w:rPr>
        <w:t xml:space="preserve">RF gain </w:t>
      </w:r>
      <w:r w:rsidR="00173D7F">
        <w:rPr>
          <w:lang w:val="en-US"/>
        </w:rPr>
        <w:t xml:space="preserve">at UE, </w:t>
      </w:r>
      <w:r w:rsidR="000C3700">
        <w:rPr>
          <w:lang w:val="en-US"/>
        </w:rPr>
        <w:t>when pi/2</w:t>
      </w:r>
      <w:r w:rsidR="00801E00">
        <w:rPr>
          <w:lang w:val="en-US"/>
        </w:rPr>
        <w:t>-</w:t>
      </w:r>
      <w:r w:rsidR="000C3700">
        <w:rPr>
          <w:lang w:val="en-US"/>
        </w:rPr>
        <w:t>BPSK is used on bands for which Tx power boosting is possible</w:t>
      </w:r>
      <w:r w:rsidR="0017090C">
        <w:rPr>
          <w:lang w:val="en-US"/>
        </w:rPr>
        <w:t xml:space="preserve">, i.e., </w:t>
      </w:r>
      <w:r w:rsidR="0017090C" w:rsidRPr="000C3700">
        <w:t xml:space="preserve">n40, </w:t>
      </w:r>
      <w:r w:rsidR="0017090C">
        <w:t>n</w:t>
      </w:r>
      <w:r w:rsidR="0017090C" w:rsidRPr="000C3700">
        <w:t xml:space="preserve">41, </w:t>
      </w:r>
      <w:r w:rsidR="0017090C">
        <w:t>n</w:t>
      </w:r>
      <w:r w:rsidR="0017090C" w:rsidRPr="000C3700">
        <w:t xml:space="preserve">77, </w:t>
      </w:r>
      <w:r w:rsidR="0017090C">
        <w:t>n</w:t>
      </w:r>
      <w:r w:rsidR="0017090C" w:rsidRPr="000C3700">
        <w:t xml:space="preserve">78, </w:t>
      </w:r>
      <w:r w:rsidR="0017090C">
        <w:t>n</w:t>
      </w:r>
      <w:r w:rsidR="0017090C" w:rsidRPr="000C3700">
        <w:t>79</w:t>
      </w:r>
      <w:r w:rsidR="0017090C">
        <w:t xml:space="preserve"> [</w:t>
      </w:r>
      <w:r w:rsidR="004C529E">
        <w:t xml:space="preserve">TS </w:t>
      </w:r>
      <w:r w:rsidR="0017090C" w:rsidRPr="000C3700">
        <w:t xml:space="preserve">38.101-1, </w:t>
      </w:r>
      <w:r w:rsidR="0017090C" w:rsidRPr="000C3700">
        <w:rPr>
          <w:lang w:val="en-US"/>
        </w:rPr>
        <w:t>Table 6.2.2-1</w:t>
      </w:r>
      <w:r w:rsidR="0017090C">
        <w:rPr>
          <w:lang w:val="en-US"/>
        </w:rPr>
        <w:t xml:space="preserve">]. Indeed, this approach cannot be used in any band and is subject to several constraints. More precisely, for the bands above </w:t>
      </w:r>
      <w:r w:rsidR="000C3700" w:rsidRPr="000C3700">
        <w:t xml:space="preserve">PC3 devices using pi/2-BPSK and able to perform Tx power boosting can enjoy </w:t>
      </w:r>
      <w:r w:rsidR="0017090C">
        <w:t xml:space="preserve">up to </w:t>
      </w:r>
      <w:r w:rsidR="000C3700" w:rsidRPr="000C3700">
        <w:t>2.8 dB of “RF gain” for inner and outer allocations, over QPSK.</w:t>
      </w:r>
      <w:r w:rsidR="0017090C">
        <w:t xml:space="preserve"> </w:t>
      </w:r>
      <w:r w:rsidR="000C3700" w:rsidRPr="000C3700">
        <w:t xml:space="preserve">However, for all other scenarios, the gain would be lower, especially in case of Rel-18 devices capable of additional power boosting up to, </w:t>
      </w:r>
      <w:r w:rsidR="0017090C">
        <w:t>e.g.,</w:t>
      </w:r>
      <w:r w:rsidR="004C529E">
        <w:t xml:space="preserve"> </w:t>
      </w:r>
      <w:r w:rsidR="000C3700" w:rsidRPr="000C3700">
        <w:t>1 dB, over the rated PC3 power. In these cases</w:t>
      </w:r>
      <w:r w:rsidR="004C529E">
        <w:t>, in particular</w:t>
      </w:r>
      <w:r w:rsidR="000C3700" w:rsidRPr="000C3700">
        <w:t>:</w:t>
      </w:r>
    </w:p>
    <w:p w14:paraId="70AAAC3B" w14:textId="77777777" w:rsidR="000C3700" w:rsidRPr="000C3700" w:rsidRDefault="000C3700" w:rsidP="005154CA">
      <w:pPr>
        <w:numPr>
          <w:ilvl w:val="0"/>
          <w:numId w:val="11"/>
        </w:numPr>
        <w:rPr>
          <w:lang w:val="en-US"/>
        </w:rPr>
      </w:pPr>
      <w:r w:rsidRPr="000C3700">
        <w:t>UE not indicating power boost</w:t>
      </w:r>
    </w:p>
    <w:p w14:paraId="5E9E3BBC" w14:textId="710F6B56" w:rsidR="000C3700" w:rsidRPr="000C3700" w:rsidRDefault="00F92B82" w:rsidP="005154CA">
      <w:pPr>
        <w:numPr>
          <w:ilvl w:val="0"/>
          <w:numId w:val="12"/>
        </w:numPr>
        <w:tabs>
          <w:tab w:val="num" w:pos="720"/>
        </w:tabs>
        <w:rPr>
          <w:lang w:val="en-US"/>
        </w:rPr>
      </w:pPr>
      <w:r>
        <w:t>achievable RF gain</w:t>
      </w:r>
      <w:r w:rsidRPr="000C3700">
        <w:t xml:space="preserve"> </w:t>
      </w:r>
      <w:r>
        <w:t>of p</w:t>
      </w:r>
      <w:r w:rsidR="000C3700" w:rsidRPr="000C3700">
        <w:t>i/2</w:t>
      </w:r>
      <w:r w:rsidR="00801E00">
        <w:t>-</w:t>
      </w:r>
      <w:r w:rsidR="00EC0BE1">
        <w:t xml:space="preserve">BPSK </w:t>
      </w:r>
      <w:r w:rsidR="000C3700" w:rsidRPr="000C3700">
        <w:t>vs QPSK is</w:t>
      </w:r>
      <w:r w:rsidR="00EC0BE1">
        <w:t xml:space="preserve"> up to</w:t>
      </w:r>
      <w:r w:rsidR="000C3700" w:rsidRPr="000C3700">
        <w:t xml:space="preserve"> </w:t>
      </w:r>
      <w:r w:rsidR="000C3700" w:rsidRPr="000C3700">
        <w:rPr>
          <w:u w:val="single"/>
        </w:rPr>
        <w:t>0.5dB for outer and edge allocations (excluding 3MHz CBW)</w:t>
      </w:r>
    </w:p>
    <w:p w14:paraId="31D383F0" w14:textId="47F259EB" w:rsidR="000C3700" w:rsidRPr="000C3700" w:rsidRDefault="00F92B82" w:rsidP="005154CA">
      <w:pPr>
        <w:numPr>
          <w:ilvl w:val="0"/>
          <w:numId w:val="12"/>
        </w:numPr>
        <w:tabs>
          <w:tab w:val="num" w:pos="720"/>
        </w:tabs>
        <w:rPr>
          <w:lang w:val="en-US"/>
        </w:rPr>
      </w:pPr>
      <w:r>
        <w:t>achievable RF gain</w:t>
      </w:r>
      <w:r w:rsidRPr="000C3700">
        <w:t xml:space="preserve"> </w:t>
      </w:r>
      <w:r>
        <w:t>of p</w:t>
      </w:r>
      <w:r w:rsidR="000C3700" w:rsidRPr="000C3700">
        <w:t>i/2</w:t>
      </w:r>
      <w:r w:rsidR="00801E00">
        <w:t>-</w:t>
      </w:r>
      <w:r w:rsidR="00EC0BE1">
        <w:t xml:space="preserve">BPSK </w:t>
      </w:r>
      <w:r w:rsidR="000C3700" w:rsidRPr="000C3700">
        <w:t>w/ low PAPR DMRS Type 2 vs QPSK</w:t>
      </w:r>
      <w:r w:rsidR="00EC0BE1" w:rsidRPr="000C3700">
        <w:t xml:space="preserve"> is</w:t>
      </w:r>
      <w:r w:rsidR="00EC0BE1">
        <w:t xml:space="preserve"> up to</w:t>
      </w:r>
      <w:r w:rsidR="00EC0BE1" w:rsidRPr="000C3700">
        <w:t xml:space="preserve"> </w:t>
      </w:r>
      <w:r w:rsidR="000C3700" w:rsidRPr="000C3700">
        <w:t xml:space="preserve">is </w:t>
      </w:r>
      <w:r w:rsidR="000C3700" w:rsidRPr="000C3700">
        <w:rPr>
          <w:u w:val="single"/>
        </w:rPr>
        <w:t>1dB for outer and 0.5dB for edge allocations (excluding 3MHz CBW)</w:t>
      </w:r>
    </w:p>
    <w:p w14:paraId="1A796123" w14:textId="75DB541F" w:rsidR="000C3700" w:rsidRPr="000C3700" w:rsidRDefault="000C3700" w:rsidP="005154CA">
      <w:pPr>
        <w:numPr>
          <w:ilvl w:val="0"/>
          <w:numId w:val="13"/>
        </w:numPr>
        <w:rPr>
          <w:lang w:val="en-US"/>
        </w:rPr>
      </w:pPr>
      <w:r w:rsidRPr="000C3700">
        <w:t xml:space="preserve">UE indicating power boost, reference power is increased only </w:t>
      </w:r>
      <w:r w:rsidR="00F92B82">
        <w:t xml:space="preserve">for </w:t>
      </w:r>
      <w:r w:rsidRPr="000C3700">
        <w:t>inner allocations (note</w:t>
      </w:r>
      <w:r w:rsidR="004C529E">
        <w:t>s</w:t>
      </w:r>
      <w:r w:rsidRPr="000C3700">
        <w:t xml:space="preserve"> 4,5</w:t>
      </w:r>
      <w:r w:rsidR="004C529E">
        <w:t xml:space="preserve"> in Table 6.2.2-1 of TS 38.101-1</w:t>
      </w:r>
      <w:r w:rsidRPr="000C3700">
        <w:t>)</w:t>
      </w:r>
    </w:p>
    <w:p w14:paraId="3D90321D" w14:textId="09947AF4" w:rsidR="000C3700" w:rsidRPr="000C3700" w:rsidRDefault="00801E00" w:rsidP="005154CA">
      <w:pPr>
        <w:numPr>
          <w:ilvl w:val="0"/>
          <w:numId w:val="14"/>
        </w:numPr>
        <w:tabs>
          <w:tab w:val="num" w:pos="720"/>
        </w:tabs>
        <w:rPr>
          <w:lang w:val="en-US"/>
        </w:rPr>
      </w:pPr>
      <w:proofErr w:type="gramStart"/>
      <w:r>
        <w:rPr>
          <w:lang w:val="en-US"/>
        </w:rPr>
        <w:t>n</w:t>
      </w:r>
      <w:r w:rsidR="000C3700" w:rsidRPr="000C3700">
        <w:t>o</w:t>
      </w:r>
      <w:proofErr w:type="gramEnd"/>
      <w:r w:rsidR="000C3700" w:rsidRPr="000C3700">
        <w:t xml:space="preserve"> improvement </w:t>
      </w:r>
      <w:r>
        <w:t xml:space="preserve">occurs when going from QPSK to pi/2-BPSK, </w:t>
      </w:r>
      <w:r w:rsidR="000C3700" w:rsidRPr="000C3700">
        <w:t xml:space="preserve">if boost applies to both </w:t>
      </w:r>
      <w:r>
        <w:t>pi</w:t>
      </w:r>
      <w:r w:rsidR="000C3700" w:rsidRPr="000C3700">
        <w:t>/2</w:t>
      </w:r>
      <w:r>
        <w:t>-BPSK</w:t>
      </w:r>
      <w:r w:rsidR="000C3700" w:rsidRPr="000C3700">
        <w:t xml:space="preserve"> and QPSK</w:t>
      </w:r>
      <w:r>
        <w:t>,</w:t>
      </w:r>
      <w:r w:rsidR="000C3700" w:rsidRPr="000C3700">
        <w:t xml:space="preserve"> as MPR is </w:t>
      </w:r>
      <w:r>
        <w:t xml:space="preserve">the </w:t>
      </w:r>
      <w:r w:rsidR="000C3700" w:rsidRPr="000C3700">
        <w:t>same</w:t>
      </w:r>
      <w:r>
        <w:t xml:space="preserve"> for these allocations</w:t>
      </w:r>
    </w:p>
    <w:p w14:paraId="1629E916" w14:textId="14EBF309" w:rsidR="000C3700" w:rsidRPr="000C3700" w:rsidRDefault="000C3700" w:rsidP="005154CA">
      <w:pPr>
        <w:numPr>
          <w:ilvl w:val="0"/>
          <w:numId w:val="14"/>
        </w:numPr>
        <w:tabs>
          <w:tab w:val="num" w:pos="720"/>
        </w:tabs>
        <w:rPr>
          <w:lang w:val="en-US"/>
        </w:rPr>
      </w:pPr>
      <w:r w:rsidRPr="000C3700">
        <w:rPr>
          <w:u w:val="single"/>
        </w:rPr>
        <w:t xml:space="preserve">1dB improvement </w:t>
      </w:r>
      <w:r w:rsidR="00801E00">
        <w:rPr>
          <w:u w:val="single"/>
        </w:rPr>
        <w:t xml:space="preserve">occurs </w:t>
      </w:r>
      <w:r w:rsidRPr="000C3700">
        <w:rPr>
          <w:u w:val="single"/>
        </w:rPr>
        <w:t xml:space="preserve">if boost applies to </w:t>
      </w:r>
      <w:r w:rsidR="00801E00">
        <w:rPr>
          <w:u w:val="single"/>
        </w:rPr>
        <w:t>pi/2-BPSK</w:t>
      </w:r>
      <w:r w:rsidRPr="000C3700">
        <w:t xml:space="preserve"> </w:t>
      </w:r>
      <w:r w:rsidRPr="000C3700">
        <w:rPr>
          <w:u w:val="single"/>
        </w:rPr>
        <w:t xml:space="preserve">but not </w:t>
      </w:r>
      <w:r w:rsidR="00801E00">
        <w:rPr>
          <w:u w:val="single"/>
        </w:rPr>
        <w:t xml:space="preserve">to </w:t>
      </w:r>
      <w:r w:rsidRPr="000C3700">
        <w:rPr>
          <w:u w:val="single"/>
        </w:rPr>
        <w:t>QPSK</w:t>
      </w:r>
      <w:r w:rsidRPr="000C3700">
        <w:t xml:space="preserve"> as reference power is increased by 1dB</w:t>
      </w:r>
      <w:r w:rsidR="00801E00">
        <w:t xml:space="preserve"> in this case.</w:t>
      </w:r>
    </w:p>
    <w:p w14:paraId="60DFA777" w14:textId="715E5BF0" w:rsidR="000C3700" w:rsidRPr="003C6A47" w:rsidRDefault="00801E00" w:rsidP="00801E00">
      <w:r>
        <w:t>I</w:t>
      </w:r>
      <w:r w:rsidR="000C3700" w:rsidRPr="000C3700">
        <w:t xml:space="preserve">n summary, max RF gain that can be achieved considering both cases 1&amp;2 for a UE using boosting for </w:t>
      </w:r>
      <w:r>
        <w:t>p</w:t>
      </w:r>
      <w:r w:rsidR="000C3700" w:rsidRPr="000C3700">
        <w:t>i/2</w:t>
      </w:r>
      <w:r w:rsidR="00511921">
        <w:t>-</w:t>
      </w:r>
      <w:r>
        <w:t>BPSK</w:t>
      </w:r>
      <w:r w:rsidR="000C3700" w:rsidRPr="000C3700">
        <w:t xml:space="preserve"> but not QPSK is </w:t>
      </w:r>
      <w:r w:rsidR="000C3700" w:rsidRPr="000C3700">
        <w:rPr>
          <w:u w:val="single"/>
        </w:rPr>
        <w:t>1dB for inner and outer allocations and 0.5dB for edge</w:t>
      </w:r>
      <w:r w:rsidR="000C3700" w:rsidRPr="000C3700">
        <w:t>.</w:t>
      </w:r>
    </w:p>
    <w:p w14:paraId="0CA6D9C1" w14:textId="653327EA" w:rsidR="000941CE" w:rsidRPr="003C6A47" w:rsidRDefault="00C81D0D" w:rsidP="000941CE">
      <w:r>
        <w:t xml:space="preserve">10%-BLER </w:t>
      </w:r>
      <w:r w:rsidR="001727DB" w:rsidRPr="003C6A47">
        <w:t xml:space="preserve">Link level results for a PUSCH according to the considered simulation assumptions are given in </w:t>
      </w:r>
      <w:r w:rsidR="001727DB" w:rsidRPr="003C6A47">
        <w:fldChar w:fldCharType="begin"/>
      </w:r>
      <w:r w:rsidR="001727DB" w:rsidRPr="003C6A47">
        <w:instrText xml:space="preserve"> REF _Ref209800399 \h </w:instrText>
      </w:r>
      <w:r w:rsidR="003C6A47" w:rsidRPr="003C6A47">
        <w:instrText xml:space="preserve"> \* MERGEFORMAT </w:instrText>
      </w:r>
      <w:r w:rsidR="001727DB" w:rsidRPr="003C6A47">
        <w:fldChar w:fldCharType="separate"/>
      </w:r>
      <w:r w:rsidR="001727DB" w:rsidRPr="003C6A47">
        <w:t xml:space="preserve">Table </w:t>
      </w:r>
      <w:r w:rsidR="001727DB" w:rsidRPr="003C6A47">
        <w:rPr>
          <w:noProof/>
        </w:rPr>
        <w:t>4</w:t>
      </w:r>
      <w:r w:rsidR="001727DB" w:rsidRPr="003C6A47">
        <w:fldChar w:fldCharType="end"/>
      </w:r>
      <w:r w:rsidR="001727DB" w:rsidRPr="003C6A47">
        <w:t>.</w:t>
      </w:r>
    </w:p>
    <w:p w14:paraId="73291010" w14:textId="6ECA1539" w:rsidR="00467C2E" w:rsidRPr="00467C2E" w:rsidRDefault="00467C2E" w:rsidP="00467C2E">
      <w:pPr>
        <w:jc w:val="center"/>
        <w:rPr>
          <w:b/>
          <w:bCs/>
        </w:rPr>
      </w:pPr>
      <w:bookmarkStart w:id="5" w:name="_Ref209800399"/>
      <w:bookmarkStart w:id="6" w:name="_Ref209800393"/>
      <w:r w:rsidRPr="00467C2E">
        <w:rPr>
          <w:b/>
          <w:bCs/>
        </w:rPr>
        <w:t xml:space="preserve">Table </w:t>
      </w:r>
      <w:r w:rsidRPr="00467C2E">
        <w:rPr>
          <w:b/>
          <w:bCs/>
        </w:rPr>
        <w:fldChar w:fldCharType="begin"/>
      </w:r>
      <w:r w:rsidRPr="00467C2E">
        <w:rPr>
          <w:b/>
          <w:bCs/>
        </w:rPr>
        <w:instrText xml:space="preserve"> SEQ Table \* ARABIC </w:instrText>
      </w:r>
      <w:r w:rsidRPr="00467C2E">
        <w:rPr>
          <w:b/>
          <w:bCs/>
        </w:rPr>
        <w:fldChar w:fldCharType="separate"/>
      </w:r>
      <w:r w:rsidR="00217D2F">
        <w:rPr>
          <w:b/>
          <w:bCs/>
          <w:noProof/>
        </w:rPr>
        <w:t>4</w:t>
      </w:r>
      <w:r w:rsidRPr="00467C2E">
        <w:rPr>
          <w:b/>
          <w:bCs/>
        </w:rPr>
        <w:fldChar w:fldCharType="end"/>
      </w:r>
      <w:bookmarkEnd w:id="5"/>
      <w:r w:rsidRPr="00467C2E">
        <w:rPr>
          <w:b/>
          <w:bCs/>
        </w:rPr>
        <w:t xml:space="preserve">. </w:t>
      </w:r>
      <w:r w:rsidR="00E1215E">
        <w:rPr>
          <w:b/>
          <w:bCs/>
        </w:rPr>
        <w:t xml:space="preserve">10%-BLER </w:t>
      </w:r>
      <w:r w:rsidRPr="00467C2E">
        <w:rPr>
          <w:b/>
          <w:bCs/>
        </w:rPr>
        <w:t xml:space="preserve">Link level results </w:t>
      </w:r>
      <w:r w:rsidR="002D5C3F">
        <w:rPr>
          <w:b/>
          <w:bCs/>
        </w:rPr>
        <w:t xml:space="preserve">[dB] </w:t>
      </w:r>
      <w:r w:rsidRPr="00467C2E">
        <w:rPr>
          <w:b/>
          <w:bCs/>
        </w:rPr>
        <w:t>for a PUSCH according to the considered simulation assumptions</w:t>
      </w:r>
      <w:bookmarkEnd w:id="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67C2E" w14:paraId="61D60D6B" w14:textId="77777777" w:rsidTr="005663A8">
        <w:tc>
          <w:tcPr>
            <w:tcW w:w="4981" w:type="dxa"/>
          </w:tcPr>
          <w:tbl>
            <w:tblPr>
              <w:tblW w:w="4546" w:type="dxa"/>
              <w:jc w:val="center"/>
              <w:tblLayout w:type="fixed"/>
              <w:tblCellMar>
                <w:left w:w="0" w:type="dxa"/>
                <w:right w:w="0" w:type="dxa"/>
              </w:tblCellMar>
              <w:tblLook w:val="04A0" w:firstRow="1" w:lastRow="0" w:firstColumn="1" w:lastColumn="0" w:noHBand="0" w:noVBand="1"/>
            </w:tblPr>
            <w:tblGrid>
              <w:gridCol w:w="1136"/>
              <w:gridCol w:w="1137"/>
              <w:gridCol w:w="1136"/>
              <w:gridCol w:w="1137"/>
            </w:tblGrid>
            <w:tr w:rsidR="00467C2E" w:rsidRPr="00F577C5" w14:paraId="6565D0E8" w14:textId="77777777" w:rsidTr="00622E3B">
              <w:trPr>
                <w:trHeight w:val="315"/>
                <w:jc w:val="center"/>
              </w:trPr>
              <w:tc>
                <w:tcPr>
                  <w:tcW w:w="113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974237"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b/>
                      <w:bCs/>
                      <w:color w:val="000000"/>
                      <w:lang w:val="en-US"/>
                    </w:rPr>
                    <w:t>pi/2</w:t>
                  </w:r>
                  <w:r w:rsidRPr="00467C2E">
                    <w:rPr>
                      <w:rFonts w:eastAsia="Aptos"/>
                      <w:b/>
                      <w:bCs/>
                      <w:color w:val="000000"/>
                      <w:lang w:val="en-US"/>
                    </w:rPr>
                    <w:t>-</w:t>
                  </w:r>
                  <w:r w:rsidRPr="00F577C5">
                    <w:rPr>
                      <w:rFonts w:eastAsia="Aptos"/>
                      <w:b/>
                      <w:bCs/>
                      <w:color w:val="000000"/>
                      <w:lang w:val="en-US"/>
                    </w:rPr>
                    <w:t>BPSK</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ED43868"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RB4</w:t>
                  </w:r>
                </w:p>
              </w:tc>
              <w:tc>
                <w:tcPr>
                  <w:tcW w:w="11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E84D483"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RB30</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8D95A31"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RB150</w:t>
                  </w:r>
                </w:p>
              </w:tc>
            </w:tr>
            <w:tr w:rsidR="00467C2E" w:rsidRPr="00F577C5" w14:paraId="3976CD3A"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0C3C96"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MCS2</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7CF3FA"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-5.21</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A87B1E"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-6.68</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87D158"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-7.23</w:t>
                  </w:r>
                </w:p>
              </w:tc>
            </w:tr>
            <w:tr w:rsidR="00467C2E" w:rsidRPr="00F577C5" w14:paraId="3A9FAFD9"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ABF3A7"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AF0F61"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-3.92</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EDE18B"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-5.19</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25B27"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-5.69</w:t>
                  </w:r>
                </w:p>
              </w:tc>
            </w:tr>
            <w:tr w:rsidR="00467C2E" w:rsidRPr="00F577C5" w14:paraId="62E14248"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29F904"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MCS4</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42D87C"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-2.72</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77D236"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-3.93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C807D5"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-4.08</w:t>
                  </w:r>
                </w:p>
              </w:tc>
            </w:tr>
            <w:tr w:rsidR="00467C2E" w:rsidRPr="00F577C5" w14:paraId="70E62623"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B89E11"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MCS5</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94F12E"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-1.07</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F5470E"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-1.98</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B3B9A8"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-2.48</w:t>
                  </w:r>
                </w:p>
              </w:tc>
            </w:tr>
            <w:tr w:rsidR="00467C2E" w:rsidRPr="00F577C5" w14:paraId="43335BA9"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521130"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MCS6</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6A3DAD"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0.90</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CCC426"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0.32</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8DEFBF"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0.27</w:t>
                  </w:r>
                </w:p>
              </w:tc>
            </w:tr>
          </w:tbl>
          <w:p w14:paraId="0244B2A8" w14:textId="77777777" w:rsidR="00467C2E" w:rsidRDefault="00467C2E" w:rsidP="00801E00"/>
        </w:tc>
        <w:tc>
          <w:tcPr>
            <w:tcW w:w="4981" w:type="dxa"/>
          </w:tcPr>
          <w:tbl>
            <w:tblPr>
              <w:tblW w:w="4546" w:type="dxa"/>
              <w:jc w:val="center"/>
              <w:tblLayout w:type="fixed"/>
              <w:tblCellMar>
                <w:left w:w="0" w:type="dxa"/>
                <w:right w:w="0" w:type="dxa"/>
              </w:tblCellMar>
              <w:tblLook w:val="04A0" w:firstRow="1" w:lastRow="0" w:firstColumn="1" w:lastColumn="0" w:noHBand="0" w:noVBand="1"/>
            </w:tblPr>
            <w:tblGrid>
              <w:gridCol w:w="1136"/>
              <w:gridCol w:w="1137"/>
              <w:gridCol w:w="1136"/>
              <w:gridCol w:w="1137"/>
            </w:tblGrid>
            <w:tr w:rsidR="00467C2E" w:rsidRPr="00F577C5" w14:paraId="0A00401B" w14:textId="77777777" w:rsidTr="00622E3B">
              <w:trPr>
                <w:trHeight w:val="315"/>
                <w:jc w:val="center"/>
              </w:trPr>
              <w:tc>
                <w:tcPr>
                  <w:tcW w:w="113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1FB435" w14:textId="77777777" w:rsidR="00467C2E" w:rsidRPr="00F577C5" w:rsidRDefault="00467C2E" w:rsidP="00467C2E">
                  <w:pPr>
                    <w:overflowPunct/>
                    <w:autoSpaceDE/>
                    <w:autoSpaceDN/>
                    <w:adjustRightInd/>
                    <w:spacing w:after="0"/>
                    <w:jc w:val="center"/>
                    <w:textAlignment w:val="auto"/>
                    <w:rPr>
                      <w:rFonts w:eastAsia="Aptos"/>
                      <w:lang w:val="en-US"/>
                    </w:rPr>
                  </w:pPr>
                  <w:r>
                    <w:rPr>
                      <w:rFonts w:eastAsia="Aptos"/>
                      <w:b/>
                      <w:bCs/>
                      <w:color w:val="000000"/>
                      <w:lang w:val="en-US"/>
                    </w:rPr>
                    <w:t>QPSK</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B5114DF"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RB4</w:t>
                  </w:r>
                </w:p>
              </w:tc>
              <w:tc>
                <w:tcPr>
                  <w:tcW w:w="11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09A6AA7"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RB30</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EFA78FD"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RB150</w:t>
                  </w:r>
                </w:p>
              </w:tc>
            </w:tr>
            <w:tr w:rsidR="00467C2E" w:rsidRPr="00F577C5" w14:paraId="242B7548"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6A7F625"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MCS2</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9AB4F8"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-5.82</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1D6B88"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-7.28</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B3074A"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-7.50</w:t>
                  </w:r>
                </w:p>
              </w:tc>
            </w:tr>
            <w:tr w:rsidR="00467C2E" w:rsidRPr="00F577C5" w14:paraId="06DCE153"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23F0501"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AFB388"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-4.84</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873CC7"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-6.19</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336601"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-6.47</w:t>
                  </w:r>
                </w:p>
              </w:tc>
            </w:tr>
            <w:tr w:rsidR="00467C2E" w:rsidRPr="00F577C5" w14:paraId="0281D532"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BCE007"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MCS4</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EB5333"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-3.96</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E37929"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-5.36</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ABE51F"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-5.60</w:t>
                  </w:r>
                </w:p>
              </w:tc>
            </w:tr>
            <w:tr w:rsidR="00467C2E" w:rsidRPr="00F577C5" w14:paraId="74977045"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9DC871A"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MCS5</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7C32C"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-2.95</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47277A"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-4.17</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C271E0"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-4.62</w:t>
                  </w:r>
                </w:p>
              </w:tc>
            </w:tr>
            <w:tr w:rsidR="00467C2E" w:rsidRPr="00F577C5" w14:paraId="2A2F59BB"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BAF55C" w14:textId="77777777" w:rsidR="00467C2E" w:rsidRPr="00F577C5" w:rsidRDefault="00467C2E" w:rsidP="00467C2E">
                  <w:pPr>
                    <w:overflowPunct/>
                    <w:autoSpaceDE/>
                    <w:autoSpaceDN/>
                    <w:adjustRightInd/>
                    <w:spacing w:after="0"/>
                    <w:jc w:val="center"/>
                    <w:textAlignment w:val="auto"/>
                    <w:rPr>
                      <w:rFonts w:eastAsia="Aptos"/>
                      <w:lang w:val="en-US"/>
                    </w:rPr>
                  </w:pPr>
                  <w:r w:rsidRPr="00F577C5">
                    <w:rPr>
                      <w:rFonts w:eastAsia="Aptos"/>
                      <w:color w:val="000000"/>
                      <w:lang w:val="en-US"/>
                    </w:rPr>
                    <w:t>MCS6</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63B2A6"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-2.17</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C95742"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-3.19</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25475B" w14:textId="77777777" w:rsidR="00467C2E" w:rsidRPr="00F577C5" w:rsidRDefault="00467C2E" w:rsidP="00467C2E">
                  <w:pPr>
                    <w:overflowPunct/>
                    <w:autoSpaceDE/>
                    <w:autoSpaceDN/>
                    <w:adjustRightInd/>
                    <w:spacing w:after="0"/>
                    <w:jc w:val="center"/>
                    <w:textAlignment w:val="auto"/>
                    <w:rPr>
                      <w:rFonts w:eastAsia="Aptos"/>
                      <w:lang w:val="en-US"/>
                    </w:rPr>
                  </w:pPr>
                  <w:r w:rsidRPr="00467C2E">
                    <w:rPr>
                      <w:color w:val="000000"/>
                    </w:rPr>
                    <w:t>-3.46</w:t>
                  </w:r>
                </w:p>
              </w:tc>
            </w:tr>
          </w:tbl>
          <w:p w14:paraId="208678D3" w14:textId="77777777" w:rsidR="00467C2E" w:rsidRDefault="00467C2E" w:rsidP="00801E00"/>
        </w:tc>
      </w:tr>
    </w:tbl>
    <w:p w14:paraId="0A579CE2" w14:textId="77777777" w:rsidR="00467C2E" w:rsidRDefault="00467C2E" w:rsidP="00801E00"/>
    <w:p w14:paraId="27E4D9EC" w14:textId="1F1070D1" w:rsidR="00773333" w:rsidRDefault="008B2431" w:rsidP="000941CE">
      <w:pPr>
        <w:rPr>
          <w:lang w:val="en-US"/>
        </w:rPr>
      </w:pPr>
      <w:r w:rsidRPr="008B2431">
        <w:rPr>
          <w:lang w:val="en-US"/>
        </w:rPr>
        <w:t>The performance difference</w:t>
      </w:r>
      <w:r>
        <w:rPr>
          <w:lang w:val="en-US"/>
        </w:rPr>
        <w:t>, or net gain,</w:t>
      </w:r>
      <w:r w:rsidRPr="008B2431">
        <w:rPr>
          <w:lang w:val="en-US"/>
        </w:rPr>
        <w:t xml:space="preserve"> between pi/2-BPSK and QPSK, once the max achievable RF gain according to TS 38.101 is </w:t>
      </w:r>
      <w:r>
        <w:rPr>
          <w:lang w:val="en-US"/>
        </w:rPr>
        <w:t xml:space="preserve">considered, is </w:t>
      </w:r>
      <w:r w:rsidRPr="008B2431">
        <w:rPr>
          <w:lang w:val="en-US"/>
        </w:rPr>
        <w:t xml:space="preserve">as follows (positive number means pi/2-BPSK </w:t>
      </w:r>
      <w:r>
        <w:rPr>
          <w:lang w:val="en-US"/>
        </w:rPr>
        <w:t xml:space="preserve">yields </w:t>
      </w:r>
      <w:r w:rsidRPr="008B2431">
        <w:rPr>
          <w:lang w:val="en-US"/>
        </w:rPr>
        <w:t>better</w:t>
      </w:r>
      <w:r>
        <w:rPr>
          <w:lang w:val="en-US"/>
        </w:rPr>
        <w:t xml:space="preserve"> performance</w:t>
      </w:r>
      <w:r w:rsidRPr="008B2431">
        <w:rPr>
          <w:lang w:val="en-US"/>
        </w:rPr>
        <w:t>, values in dB)</w:t>
      </w:r>
      <w:r w:rsidR="00217D2F">
        <w:rPr>
          <w:lang w:val="en-US"/>
        </w:rPr>
        <w:t xml:space="preserve">, where </w:t>
      </w:r>
      <w:r w:rsidR="00945952">
        <w:rPr>
          <w:lang w:val="en-US"/>
        </w:rPr>
        <w:t xml:space="preserve">only UE not indicating power boost capabilities are </w:t>
      </w:r>
      <w:r w:rsidR="00A454D7">
        <w:rPr>
          <w:lang w:val="en-US"/>
        </w:rPr>
        <w:t>considered.</w:t>
      </w:r>
    </w:p>
    <w:p w14:paraId="4DE842BC" w14:textId="2CB5D4AD" w:rsidR="00BB3427" w:rsidRPr="00CB077A" w:rsidRDefault="008B2431" w:rsidP="00CB077A">
      <w:pPr>
        <w:jc w:val="center"/>
        <w:rPr>
          <w:b/>
          <w:bCs/>
        </w:rPr>
      </w:pPr>
      <w:bookmarkStart w:id="7" w:name="_Ref209800990"/>
      <w:r w:rsidRPr="00467C2E">
        <w:rPr>
          <w:b/>
          <w:bCs/>
        </w:rPr>
        <w:lastRenderedPageBreak/>
        <w:t xml:space="preserve">Table </w:t>
      </w:r>
      <w:r w:rsidRPr="00467C2E">
        <w:rPr>
          <w:b/>
          <w:bCs/>
        </w:rPr>
        <w:fldChar w:fldCharType="begin"/>
      </w:r>
      <w:r w:rsidRPr="00467C2E">
        <w:rPr>
          <w:b/>
          <w:bCs/>
        </w:rPr>
        <w:instrText xml:space="preserve"> SEQ Table \* ARABIC </w:instrText>
      </w:r>
      <w:r w:rsidRPr="00467C2E">
        <w:rPr>
          <w:b/>
          <w:bCs/>
        </w:rPr>
        <w:fldChar w:fldCharType="separate"/>
      </w:r>
      <w:r w:rsidR="00217D2F">
        <w:rPr>
          <w:b/>
          <w:bCs/>
          <w:noProof/>
        </w:rPr>
        <w:t>5</w:t>
      </w:r>
      <w:r w:rsidRPr="00467C2E">
        <w:rPr>
          <w:b/>
          <w:bCs/>
        </w:rPr>
        <w:fldChar w:fldCharType="end"/>
      </w:r>
      <w:bookmarkEnd w:id="7"/>
      <w:r w:rsidRPr="00467C2E">
        <w:rPr>
          <w:b/>
          <w:bCs/>
        </w:rPr>
        <w:t xml:space="preserve">. </w:t>
      </w:r>
      <w:r>
        <w:rPr>
          <w:b/>
          <w:bCs/>
        </w:rPr>
        <w:t>Net gain</w:t>
      </w:r>
      <w:r w:rsidRPr="00467C2E">
        <w:rPr>
          <w:b/>
          <w:bCs/>
        </w:rPr>
        <w:t xml:space="preserve"> </w:t>
      </w:r>
      <w:r>
        <w:rPr>
          <w:b/>
          <w:bCs/>
        </w:rPr>
        <w:t xml:space="preserve">results </w:t>
      </w:r>
      <w:r w:rsidRPr="00467C2E">
        <w:rPr>
          <w:b/>
          <w:bCs/>
        </w:rPr>
        <w:t>for a PUSCH according to the considered simulation assumptions</w:t>
      </w:r>
      <w:r w:rsidR="009A5184">
        <w:rPr>
          <w:b/>
          <w:bCs/>
        </w:rPr>
        <w:t xml:space="preserve"> </w:t>
      </w:r>
    </w:p>
    <w:tbl>
      <w:tblPr>
        <w:tblW w:w="4546" w:type="dxa"/>
        <w:jc w:val="center"/>
        <w:tblLayout w:type="fixed"/>
        <w:tblCellMar>
          <w:left w:w="0" w:type="dxa"/>
          <w:right w:w="0" w:type="dxa"/>
        </w:tblCellMar>
        <w:tblLook w:val="04A0" w:firstRow="1" w:lastRow="0" w:firstColumn="1" w:lastColumn="0" w:noHBand="0" w:noVBand="1"/>
      </w:tblPr>
      <w:tblGrid>
        <w:gridCol w:w="1136"/>
        <w:gridCol w:w="1137"/>
        <w:gridCol w:w="1136"/>
        <w:gridCol w:w="1137"/>
      </w:tblGrid>
      <w:tr w:rsidR="00BB3427" w:rsidRPr="00F577C5" w14:paraId="5210E13E" w14:textId="77777777" w:rsidTr="00622E3B">
        <w:trPr>
          <w:trHeight w:val="315"/>
          <w:jc w:val="center"/>
        </w:trPr>
        <w:tc>
          <w:tcPr>
            <w:tcW w:w="113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54F592" w14:textId="77777777" w:rsidR="00BB3427" w:rsidRPr="00F577C5" w:rsidRDefault="00BB3427" w:rsidP="00FB2C01">
            <w:pPr>
              <w:overflowPunct/>
              <w:autoSpaceDE/>
              <w:autoSpaceDN/>
              <w:adjustRightInd/>
              <w:spacing w:after="0"/>
              <w:jc w:val="center"/>
              <w:textAlignment w:val="auto"/>
              <w:rPr>
                <w:rFonts w:eastAsia="Aptos"/>
                <w:lang w:val="en-US"/>
              </w:rPr>
            </w:pPr>
            <w:r>
              <w:rPr>
                <w:rFonts w:eastAsia="Aptos"/>
                <w:b/>
                <w:bCs/>
                <w:color w:val="000000"/>
                <w:lang w:val="en-US"/>
              </w:rPr>
              <w:t>Net gain</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05DC29E" w14:textId="77777777" w:rsidR="00BB3427" w:rsidRPr="00F577C5" w:rsidRDefault="00BB3427" w:rsidP="00FB2C01">
            <w:pPr>
              <w:overflowPunct/>
              <w:autoSpaceDE/>
              <w:autoSpaceDN/>
              <w:adjustRightInd/>
              <w:spacing w:after="0"/>
              <w:jc w:val="center"/>
              <w:textAlignment w:val="auto"/>
              <w:rPr>
                <w:rFonts w:eastAsia="Aptos"/>
                <w:lang w:val="en-US"/>
              </w:rPr>
            </w:pPr>
            <w:r w:rsidRPr="00F577C5">
              <w:rPr>
                <w:rFonts w:eastAsia="Aptos"/>
                <w:color w:val="000000"/>
                <w:lang w:val="en-US"/>
              </w:rPr>
              <w:t>RB4</w:t>
            </w:r>
          </w:p>
        </w:tc>
        <w:tc>
          <w:tcPr>
            <w:tcW w:w="11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8002CC5" w14:textId="77777777" w:rsidR="00BB3427" w:rsidRPr="00F577C5" w:rsidRDefault="00BB3427" w:rsidP="00FB2C01">
            <w:pPr>
              <w:overflowPunct/>
              <w:autoSpaceDE/>
              <w:autoSpaceDN/>
              <w:adjustRightInd/>
              <w:spacing w:after="0"/>
              <w:jc w:val="center"/>
              <w:textAlignment w:val="auto"/>
              <w:rPr>
                <w:rFonts w:eastAsia="Aptos"/>
                <w:lang w:val="en-US"/>
              </w:rPr>
            </w:pPr>
            <w:r w:rsidRPr="00F577C5">
              <w:rPr>
                <w:rFonts w:eastAsia="Aptos"/>
                <w:color w:val="000000"/>
                <w:lang w:val="en-US"/>
              </w:rPr>
              <w:t>RB30</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9C267B2" w14:textId="77777777" w:rsidR="00BB3427" w:rsidRPr="00F577C5" w:rsidRDefault="00BB3427" w:rsidP="00FB2C01">
            <w:pPr>
              <w:overflowPunct/>
              <w:autoSpaceDE/>
              <w:autoSpaceDN/>
              <w:adjustRightInd/>
              <w:spacing w:after="0"/>
              <w:jc w:val="center"/>
              <w:textAlignment w:val="auto"/>
              <w:rPr>
                <w:rFonts w:eastAsia="Aptos"/>
                <w:lang w:val="en-US"/>
              </w:rPr>
            </w:pPr>
            <w:r w:rsidRPr="00F577C5">
              <w:rPr>
                <w:rFonts w:eastAsia="Aptos"/>
                <w:color w:val="000000"/>
                <w:lang w:val="en-US"/>
              </w:rPr>
              <w:t>RB150</w:t>
            </w:r>
          </w:p>
        </w:tc>
      </w:tr>
      <w:tr w:rsidR="00BB3427" w:rsidRPr="00F577C5" w14:paraId="5065A5CF"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9DEF99" w14:textId="77777777" w:rsidR="00BB3427" w:rsidRPr="00F577C5" w:rsidRDefault="00BB3427" w:rsidP="00FB2C01">
            <w:pPr>
              <w:overflowPunct/>
              <w:autoSpaceDE/>
              <w:autoSpaceDN/>
              <w:adjustRightInd/>
              <w:spacing w:after="0"/>
              <w:jc w:val="center"/>
              <w:textAlignment w:val="auto"/>
              <w:rPr>
                <w:rFonts w:eastAsia="Aptos"/>
                <w:lang w:val="en-US"/>
              </w:rPr>
            </w:pPr>
            <w:r w:rsidRPr="00F577C5">
              <w:rPr>
                <w:rFonts w:eastAsia="Aptos"/>
                <w:color w:val="000000"/>
                <w:lang w:val="en-US"/>
              </w:rPr>
              <w:t>MCS2</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FDA5E4"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0.39</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D1BF1E"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0.4</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9DD0F1"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0.73</w:t>
            </w:r>
          </w:p>
        </w:tc>
      </w:tr>
      <w:tr w:rsidR="00BB3427" w:rsidRPr="00F577C5" w14:paraId="16EDD89A"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96E47E" w14:textId="77777777" w:rsidR="00BB3427" w:rsidRPr="00F577C5" w:rsidRDefault="00BB3427" w:rsidP="00FB2C01">
            <w:pPr>
              <w:overflowPunct/>
              <w:autoSpaceDE/>
              <w:autoSpaceDN/>
              <w:adjustRightInd/>
              <w:spacing w:after="0"/>
              <w:jc w:val="center"/>
              <w:textAlignment w:val="auto"/>
              <w:rPr>
                <w:rFonts w:eastAsia="Aptos"/>
                <w:lang w:val="en-US"/>
              </w:rPr>
            </w:pPr>
            <w:r w:rsidRPr="00F577C5">
              <w:rPr>
                <w:rFonts w:eastAsia="Aptos"/>
                <w:color w:val="000000"/>
                <w:lang w:val="en-US"/>
              </w:rPr>
              <w:t>MCS3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C89E00"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0.08</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6232E1"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46A327"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0.22</w:t>
            </w:r>
          </w:p>
        </w:tc>
      </w:tr>
      <w:tr w:rsidR="00BB3427" w:rsidRPr="00F577C5" w14:paraId="409AE759"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D9B3FB9" w14:textId="77777777" w:rsidR="00BB3427" w:rsidRPr="00F577C5" w:rsidRDefault="00BB3427" w:rsidP="00FB2C01">
            <w:pPr>
              <w:overflowPunct/>
              <w:autoSpaceDE/>
              <w:autoSpaceDN/>
              <w:adjustRightInd/>
              <w:spacing w:after="0"/>
              <w:jc w:val="center"/>
              <w:textAlignment w:val="auto"/>
              <w:rPr>
                <w:rFonts w:eastAsia="Aptos"/>
                <w:lang w:val="en-US"/>
              </w:rPr>
            </w:pPr>
            <w:r w:rsidRPr="00F577C5">
              <w:rPr>
                <w:rFonts w:eastAsia="Aptos"/>
                <w:color w:val="000000"/>
                <w:lang w:val="en-US"/>
              </w:rPr>
              <w:t>MCS4</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E86365"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-0.23</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39BC3B"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-0.43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F71985"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-0.52</w:t>
            </w:r>
          </w:p>
        </w:tc>
      </w:tr>
      <w:tr w:rsidR="00BB3427" w:rsidRPr="00F577C5" w14:paraId="56A79E63"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1AA079E" w14:textId="77777777" w:rsidR="00BB3427" w:rsidRPr="00F577C5" w:rsidRDefault="00BB3427" w:rsidP="00FB2C01">
            <w:pPr>
              <w:overflowPunct/>
              <w:autoSpaceDE/>
              <w:autoSpaceDN/>
              <w:adjustRightInd/>
              <w:spacing w:after="0"/>
              <w:jc w:val="center"/>
              <w:textAlignment w:val="auto"/>
              <w:rPr>
                <w:rFonts w:eastAsia="Aptos"/>
                <w:lang w:val="en-US"/>
              </w:rPr>
            </w:pPr>
            <w:r w:rsidRPr="00F577C5">
              <w:rPr>
                <w:rFonts w:eastAsia="Aptos"/>
                <w:color w:val="000000"/>
                <w:lang w:val="en-US"/>
              </w:rPr>
              <w:t>MCS5</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F2FA69"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-0.88</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7D68F4"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-1.19</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05E8A"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-1.14</w:t>
            </w:r>
          </w:p>
        </w:tc>
      </w:tr>
      <w:tr w:rsidR="00BB3427" w:rsidRPr="00F577C5" w14:paraId="4DC8EDE0" w14:textId="77777777" w:rsidTr="00622E3B">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7741607" w14:textId="77777777" w:rsidR="00BB3427" w:rsidRPr="00F577C5" w:rsidRDefault="00BB3427" w:rsidP="00FB2C01">
            <w:pPr>
              <w:overflowPunct/>
              <w:autoSpaceDE/>
              <w:autoSpaceDN/>
              <w:adjustRightInd/>
              <w:spacing w:after="0"/>
              <w:jc w:val="center"/>
              <w:textAlignment w:val="auto"/>
              <w:rPr>
                <w:rFonts w:eastAsia="Aptos"/>
                <w:lang w:val="en-US"/>
              </w:rPr>
            </w:pPr>
            <w:r w:rsidRPr="00F577C5">
              <w:rPr>
                <w:rFonts w:eastAsia="Aptos"/>
                <w:color w:val="000000"/>
                <w:lang w:val="en-US"/>
              </w:rPr>
              <w:t>MCS6</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DF11F"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-2.07</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97FF5C"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-2.51</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2C691B" w14:textId="77777777" w:rsidR="00BB3427" w:rsidRPr="00F577C5" w:rsidRDefault="00BB3427" w:rsidP="00FB2C01">
            <w:pPr>
              <w:overflowPunct/>
              <w:autoSpaceDE/>
              <w:autoSpaceDN/>
              <w:adjustRightInd/>
              <w:spacing w:after="0"/>
              <w:jc w:val="center"/>
              <w:textAlignment w:val="auto"/>
              <w:rPr>
                <w:rFonts w:eastAsia="Aptos"/>
                <w:lang w:val="en-US"/>
              </w:rPr>
            </w:pPr>
            <w:r>
              <w:rPr>
                <w:color w:val="000000"/>
              </w:rPr>
              <w:t>-2.73</w:t>
            </w:r>
          </w:p>
        </w:tc>
      </w:tr>
    </w:tbl>
    <w:p w14:paraId="65F4DAE1" w14:textId="77777777" w:rsidR="008B2431" w:rsidRDefault="008B2431" w:rsidP="000941CE">
      <w:pPr>
        <w:rPr>
          <w:lang w:val="en-US"/>
        </w:rPr>
      </w:pPr>
    </w:p>
    <w:p w14:paraId="2BE3A246" w14:textId="3913C377" w:rsidR="003C6A47" w:rsidRPr="003C6A47" w:rsidRDefault="003C6A47" w:rsidP="003C6A47">
      <w:pPr>
        <w:rPr>
          <w:lang w:val="en-US"/>
        </w:rPr>
      </w:pPr>
      <w:r w:rsidRPr="003C6A47">
        <w:rPr>
          <w:lang w:val="en-US"/>
        </w:rPr>
        <w:t xml:space="preserve">For UE indicating power boosting, the situation is more complex since it depends on hypotheses related </w:t>
      </w:r>
      <w:r>
        <w:rPr>
          <w:lang w:val="en-US"/>
        </w:rPr>
        <w:t xml:space="preserve">to </w:t>
      </w:r>
      <w:r w:rsidRPr="003C6A47">
        <w:rPr>
          <w:lang w:val="en-US"/>
        </w:rPr>
        <w:t xml:space="preserve">whether the UE is </w:t>
      </w:r>
      <w:r>
        <w:rPr>
          <w:lang w:val="en-US"/>
        </w:rPr>
        <w:t xml:space="preserve">a </w:t>
      </w:r>
      <w:r w:rsidRPr="003C6A47">
        <w:rPr>
          <w:lang w:val="en-US"/>
        </w:rPr>
        <w:t xml:space="preserve">PC3 </w:t>
      </w:r>
      <w:r>
        <w:rPr>
          <w:lang w:val="en-US"/>
        </w:rPr>
        <w:t xml:space="preserve">device </w:t>
      </w:r>
      <w:r w:rsidRPr="003C6A47">
        <w:rPr>
          <w:lang w:val="en-US"/>
        </w:rPr>
        <w:t xml:space="preserve">and operating in TDD bands for which 26 dBm reference power applies, or whether UE can boost QPSK up to 1 dB above 23 dBm using transparent techniques and so </w:t>
      </w:r>
      <w:r>
        <w:rPr>
          <w:lang w:val="en-US"/>
        </w:rPr>
        <w:t xml:space="preserve">on. As a rule of thumb, it is fair to state that results would be very similar to the ones </w:t>
      </w:r>
      <w:r w:rsidRPr="003C6A47">
        <w:rPr>
          <w:lang w:val="en-US"/>
        </w:rPr>
        <w:t xml:space="preserve">in </w:t>
      </w:r>
      <w:r w:rsidRPr="003C6A47">
        <w:rPr>
          <w:lang w:val="en-US"/>
        </w:rPr>
        <w:fldChar w:fldCharType="begin"/>
      </w:r>
      <w:r w:rsidRPr="003C6A47">
        <w:rPr>
          <w:lang w:val="en-US"/>
        </w:rPr>
        <w:instrText xml:space="preserve"> REF _Ref209800990 \h  \* MERGEFORMAT </w:instrText>
      </w:r>
      <w:r w:rsidRPr="003C6A47">
        <w:rPr>
          <w:lang w:val="en-US"/>
        </w:rPr>
      </w:r>
      <w:r w:rsidRPr="003C6A47">
        <w:rPr>
          <w:lang w:val="en-US"/>
        </w:rPr>
        <w:fldChar w:fldCharType="separate"/>
      </w:r>
      <w:r w:rsidRPr="003C6A47">
        <w:t xml:space="preserve">Table </w:t>
      </w:r>
      <w:r w:rsidRPr="003C6A47">
        <w:rPr>
          <w:noProof/>
        </w:rPr>
        <w:t>5</w:t>
      </w:r>
      <w:r w:rsidRPr="003C6A47">
        <w:rPr>
          <w:lang w:val="en-US"/>
        </w:rPr>
        <w:fldChar w:fldCharType="end"/>
      </w:r>
      <w:r w:rsidR="00377427">
        <w:rPr>
          <w:lang w:val="en-US"/>
        </w:rPr>
        <w:t xml:space="preserve">, given that the power boosting as such would not </w:t>
      </w:r>
      <w:r w:rsidR="004928E0">
        <w:rPr>
          <w:lang w:val="en-US"/>
        </w:rPr>
        <w:t>make MCS</w:t>
      </w:r>
      <w:r w:rsidR="007F5481">
        <w:rPr>
          <w:lang w:val="en-US"/>
        </w:rPr>
        <w:t xml:space="preserve">5, MCS6 and all </w:t>
      </w:r>
      <w:r w:rsidR="00D53FC2">
        <w:rPr>
          <w:lang w:val="en-US"/>
        </w:rPr>
        <w:t>entries</w:t>
      </w:r>
      <w:r w:rsidR="007F5481">
        <w:rPr>
          <w:lang w:val="en-US"/>
        </w:rPr>
        <w:t xml:space="preserve"> of MSC4</w:t>
      </w:r>
      <w:r w:rsidR="00D53FC2">
        <w:rPr>
          <w:lang w:val="en-US"/>
        </w:rPr>
        <w:t xml:space="preserve"> more competitive. </w:t>
      </w:r>
      <w:r w:rsidR="00D37E95">
        <w:rPr>
          <w:lang w:val="en-US"/>
        </w:rPr>
        <w:t xml:space="preserve">In this regard, it is also worth observing that the number of </w:t>
      </w:r>
      <w:r w:rsidR="00EE0836">
        <w:rPr>
          <w:lang w:val="en-US"/>
        </w:rPr>
        <w:t>Rx</w:t>
      </w:r>
      <w:r w:rsidR="00D37E95">
        <w:rPr>
          <w:lang w:val="en-US"/>
        </w:rPr>
        <w:t xml:space="preserve"> </w:t>
      </w:r>
      <w:r w:rsidR="00EE0836">
        <w:rPr>
          <w:lang w:val="en-US"/>
        </w:rPr>
        <w:t>(</w:t>
      </w:r>
      <w:r w:rsidR="00D37E95">
        <w:rPr>
          <w:lang w:val="en-US"/>
        </w:rPr>
        <w:t>BB</w:t>
      </w:r>
      <w:r w:rsidR="00EE0836">
        <w:rPr>
          <w:lang w:val="en-US"/>
        </w:rPr>
        <w:t>)</w:t>
      </w:r>
      <w:r w:rsidR="00D37E95">
        <w:rPr>
          <w:lang w:val="en-US"/>
        </w:rPr>
        <w:t xml:space="preserve"> antennas </w:t>
      </w:r>
      <w:r w:rsidR="005745A6">
        <w:rPr>
          <w:lang w:val="en-US"/>
        </w:rPr>
        <w:t xml:space="preserve">may </w:t>
      </w:r>
      <w:r w:rsidR="00EE0836">
        <w:rPr>
          <w:lang w:val="en-US"/>
        </w:rPr>
        <w:t>impact on</w:t>
      </w:r>
      <w:r w:rsidR="005745A6">
        <w:rPr>
          <w:lang w:val="en-US"/>
        </w:rPr>
        <w:t xml:space="preserve"> th</w:t>
      </w:r>
      <w:r w:rsidR="00755F08">
        <w:rPr>
          <w:lang w:val="en-US"/>
        </w:rPr>
        <w:t>e</w:t>
      </w:r>
      <w:r w:rsidR="005745A6">
        <w:rPr>
          <w:lang w:val="en-US"/>
        </w:rPr>
        <w:t xml:space="preserve"> result significantly, where a larger number could help </w:t>
      </w:r>
      <w:r w:rsidR="00EE0836">
        <w:rPr>
          <w:lang w:val="en-US"/>
        </w:rPr>
        <w:t>compensate for</w:t>
      </w:r>
      <w:r w:rsidR="009B3A29">
        <w:rPr>
          <w:lang w:val="en-US"/>
        </w:rPr>
        <w:t xml:space="preserve"> a large portion of the link budget loss when moving from QPSK to pi/2-BPSK, especially for large PUSCH allocations, e.g., 150 PRBs. </w:t>
      </w:r>
    </w:p>
    <w:p w14:paraId="23AE7FA6" w14:textId="5051A01E" w:rsidR="00A454D7" w:rsidRPr="00AF22FF" w:rsidRDefault="0035676C" w:rsidP="00AF22FF">
      <w:pPr>
        <w:spacing w:line="276" w:lineRule="auto"/>
        <w:jc w:val="both"/>
        <w:rPr>
          <w:b/>
        </w:rPr>
      </w:pPr>
      <w:r w:rsidRPr="00C7456C">
        <w:rPr>
          <w:b/>
          <w:bCs/>
        </w:rPr>
        <w:t xml:space="preserve">Proposal </w:t>
      </w:r>
      <w:r w:rsidR="00782325">
        <w:rPr>
          <w:b/>
          <w:bCs/>
        </w:rPr>
        <w:t>9</w:t>
      </w:r>
      <w:r w:rsidRPr="00C7456C">
        <w:rPr>
          <w:b/>
          <w:bCs/>
        </w:rPr>
        <w:t>.</w:t>
      </w:r>
      <w:r>
        <w:rPr>
          <w:b/>
          <w:bCs/>
        </w:rPr>
        <w:t xml:space="preserve"> RAN1 to extend </w:t>
      </w:r>
      <w:r w:rsidRPr="0035676C">
        <w:rPr>
          <w:b/>
          <w:bCs/>
        </w:rPr>
        <w:t xml:space="preserve">pi/2-BPSK </w:t>
      </w:r>
      <w:r w:rsidR="00ED2900">
        <w:rPr>
          <w:b/>
          <w:bCs/>
        </w:rPr>
        <w:t xml:space="preserve">at least to MCS2 and MCS3. </w:t>
      </w:r>
      <w:r w:rsidR="0053295B">
        <w:rPr>
          <w:b/>
          <w:bCs/>
        </w:rPr>
        <w:t xml:space="preserve">Whether to extend to </w:t>
      </w:r>
      <w:r w:rsidR="0036540D">
        <w:rPr>
          <w:b/>
          <w:bCs/>
        </w:rPr>
        <w:t xml:space="preserve">other MCS entries should depend on </w:t>
      </w:r>
      <w:r w:rsidR="00C17F9B">
        <w:rPr>
          <w:b/>
          <w:bCs/>
        </w:rPr>
        <w:t>results obtained for larger number of Rx antennas.</w:t>
      </w:r>
      <w:r>
        <w:rPr>
          <w:b/>
          <w:bCs/>
        </w:rPr>
        <w:t xml:space="preserve"> </w:t>
      </w:r>
    </w:p>
    <w:p w14:paraId="57B2B9BE" w14:textId="77777777" w:rsidR="00782325" w:rsidRPr="00AF22FF" w:rsidRDefault="00782325" w:rsidP="00AF22FF">
      <w:pPr>
        <w:spacing w:line="276" w:lineRule="auto"/>
        <w:jc w:val="both"/>
        <w:rPr>
          <w:b/>
          <w:bCs/>
        </w:rPr>
      </w:pPr>
    </w:p>
    <w:p w14:paraId="17D7BDE6" w14:textId="5350281A" w:rsidR="002F6CCE" w:rsidRDefault="00085A2D" w:rsidP="002F6CCE">
      <w:pPr>
        <w:pStyle w:val="Heading1"/>
        <w:rPr>
          <w:lang w:val="en-US"/>
        </w:rPr>
      </w:pPr>
      <w:r w:rsidRPr="00B7321B">
        <w:rPr>
          <w:lang w:val="en-US"/>
        </w:rPr>
        <w:t>Conclusion</w:t>
      </w:r>
    </w:p>
    <w:p w14:paraId="025E773B" w14:textId="0C32DD15" w:rsidR="002900D0" w:rsidRDefault="00212A9F" w:rsidP="000941CE">
      <w:pPr>
        <w:rPr>
          <w:lang w:val="en-US"/>
        </w:rPr>
      </w:pPr>
      <w:r>
        <w:rPr>
          <w:lang w:val="en-US"/>
        </w:rPr>
        <w:t xml:space="preserve">In this document we discussed about Rel-20 </w:t>
      </w:r>
      <w:proofErr w:type="spellStart"/>
      <w:r>
        <w:rPr>
          <w:lang w:val="en-US"/>
        </w:rPr>
        <w:t>CovEnh</w:t>
      </w:r>
      <w:proofErr w:type="spellEnd"/>
      <w:r>
        <w:rPr>
          <w:lang w:val="en-US"/>
        </w:rPr>
        <w:t xml:space="preserve"> aspects</w:t>
      </w:r>
      <w:r w:rsidR="00FB2C01">
        <w:rPr>
          <w:lang w:val="en-US"/>
        </w:rPr>
        <w:t>. The following proposals were made.</w:t>
      </w:r>
    </w:p>
    <w:p w14:paraId="3566C8C3" w14:textId="77777777" w:rsidR="000244B8" w:rsidRDefault="000244B8" w:rsidP="000244B8">
      <w:pPr>
        <w:rPr>
          <w:b/>
          <w:bCs/>
          <w:lang w:val="en-US"/>
        </w:rPr>
      </w:pPr>
      <w:r w:rsidRPr="003D70D8">
        <w:rPr>
          <w:b/>
          <w:bCs/>
          <w:lang w:val="en-US"/>
        </w:rPr>
        <w:t>Proposal</w:t>
      </w:r>
      <w:r>
        <w:rPr>
          <w:b/>
          <w:bCs/>
          <w:lang w:val="en-US"/>
        </w:rPr>
        <w:t xml:space="preserve"> 1</w:t>
      </w:r>
      <w:r w:rsidRPr="003D70D8">
        <w:rPr>
          <w:b/>
          <w:bCs/>
          <w:lang w:val="en-US"/>
        </w:rPr>
        <w:t>. Reserved preambles and/or ROs are configured for PRACH repetitions with different Tx beams</w:t>
      </w:r>
    </w:p>
    <w:p w14:paraId="3E76A265" w14:textId="42B3A924" w:rsidR="000244B8" w:rsidRPr="003D70D8" w:rsidRDefault="000244B8" w:rsidP="000244B8">
      <w:pPr>
        <w:rPr>
          <w:b/>
          <w:bCs/>
          <w:lang w:val="en-US"/>
        </w:rPr>
      </w:pPr>
      <w:r w:rsidRPr="00461147">
        <w:rPr>
          <w:b/>
          <w:bCs/>
          <w:lang w:val="en-US"/>
        </w:rPr>
        <w:t>Proposal</w:t>
      </w:r>
      <w:r>
        <w:rPr>
          <w:b/>
          <w:bCs/>
          <w:lang w:val="en-US"/>
        </w:rPr>
        <w:t xml:space="preserve"> 2</w:t>
      </w:r>
      <w:r w:rsidRPr="00461147">
        <w:rPr>
          <w:b/>
          <w:bCs/>
          <w:lang w:val="en-US"/>
        </w:rPr>
        <w:t xml:space="preserve">. </w:t>
      </w:r>
      <w:r w:rsidR="00AF22FF">
        <w:rPr>
          <w:b/>
          <w:bCs/>
          <w:lang w:val="en-US"/>
        </w:rPr>
        <w:t>S</w:t>
      </w:r>
      <w:r>
        <w:rPr>
          <w:b/>
          <w:bCs/>
          <w:lang w:val="en-US"/>
        </w:rPr>
        <w:t xml:space="preserve">ignaling structures of the Rel-18 PRACH repetitions feature should be reused as much as possible. </w:t>
      </w:r>
    </w:p>
    <w:p w14:paraId="17DAEEF5" w14:textId="77777777" w:rsidR="000244B8" w:rsidRPr="00B70CF8" w:rsidRDefault="000244B8" w:rsidP="000244B8">
      <w:pPr>
        <w:rPr>
          <w:b/>
          <w:bCs/>
          <w:lang w:val="en-US"/>
        </w:rPr>
      </w:pPr>
      <w:r w:rsidRPr="00461147">
        <w:rPr>
          <w:b/>
          <w:bCs/>
          <w:lang w:val="en-US"/>
        </w:rPr>
        <w:t>Proposal</w:t>
      </w:r>
      <w:r>
        <w:rPr>
          <w:b/>
          <w:bCs/>
          <w:lang w:val="en-US"/>
        </w:rPr>
        <w:t xml:space="preserve"> 3</w:t>
      </w:r>
      <w:r w:rsidRPr="00461147">
        <w:rPr>
          <w:b/>
          <w:bCs/>
          <w:lang w:val="en-US"/>
        </w:rPr>
        <w:t xml:space="preserve">. </w:t>
      </w:r>
      <w:r>
        <w:rPr>
          <w:b/>
          <w:bCs/>
          <w:lang w:val="en-US"/>
        </w:rPr>
        <w:t>PRACH repetitions with same Tx beam is the baseline solution. PRACH repetitions with different Tx beams can be configured only alongside the baseline solution.</w:t>
      </w:r>
    </w:p>
    <w:p w14:paraId="6BD423C1" w14:textId="1FDA64E9" w:rsidR="00782325" w:rsidRPr="00782325" w:rsidRDefault="000244B8" w:rsidP="000244B8">
      <w:pPr>
        <w:rPr>
          <w:b/>
          <w:lang w:val="en-US"/>
        </w:rPr>
      </w:pPr>
      <w:r w:rsidRPr="003D70D8">
        <w:rPr>
          <w:b/>
          <w:lang w:val="en-US"/>
        </w:rPr>
        <w:t>Proposal</w:t>
      </w:r>
      <w:r>
        <w:rPr>
          <w:b/>
          <w:lang w:val="en-US"/>
        </w:rPr>
        <w:t xml:space="preserve"> 4</w:t>
      </w:r>
      <w:r w:rsidRPr="003D70D8">
        <w:rPr>
          <w:b/>
          <w:lang w:val="en-US"/>
        </w:rPr>
        <w:t>.</w:t>
      </w:r>
      <w:r w:rsidR="00782325" w:rsidRPr="003D70D8">
        <w:rPr>
          <w:b/>
          <w:bCs/>
          <w:lang w:val="en-US"/>
        </w:rPr>
        <w:t xml:space="preserve"> UL beam information is received by the UE via Msg2.</w:t>
      </w:r>
    </w:p>
    <w:p w14:paraId="66C2B9C2" w14:textId="6882D0E5" w:rsidR="000244B8" w:rsidRPr="00076E9F" w:rsidRDefault="000244B8" w:rsidP="000244B8">
      <w:pPr>
        <w:spacing w:line="276" w:lineRule="auto"/>
        <w:jc w:val="both"/>
        <w:rPr>
          <w:b/>
          <w:bCs/>
        </w:rPr>
      </w:pPr>
      <w:r>
        <w:rPr>
          <w:b/>
          <w:bCs/>
        </w:rPr>
        <w:t>Proposal</w:t>
      </w:r>
      <w:r w:rsidRPr="00076E9F">
        <w:rPr>
          <w:b/>
          <w:bCs/>
        </w:rPr>
        <w:t xml:space="preserve"> </w:t>
      </w:r>
      <w:r w:rsidR="00782325">
        <w:rPr>
          <w:b/>
          <w:bCs/>
        </w:rPr>
        <w:t>5</w:t>
      </w:r>
      <w:r w:rsidRPr="00076E9F">
        <w:rPr>
          <w:b/>
          <w:bCs/>
        </w:rPr>
        <w:t xml:space="preserve">. For time and frequency allocation of PUSCH repetitions scheduled by DCI format 0_0 with C-RNTI, the same principle as for PUSCH repetition type A counted on available slots </w:t>
      </w:r>
      <w:r>
        <w:rPr>
          <w:b/>
          <w:bCs/>
        </w:rPr>
        <w:t>is</w:t>
      </w:r>
      <w:r w:rsidRPr="00076E9F">
        <w:rPr>
          <w:b/>
          <w:bCs/>
        </w:rPr>
        <w:t xml:space="preserve"> considered as</w:t>
      </w:r>
      <w:r>
        <w:rPr>
          <w:b/>
          <w:bCs/>
        </w:rPr>
        <w:t xml:space="preserve"> a</w:t>
      </w:r>
      <w:r w:rsidRPr="00076E9F">
        <w:rPr>
          <w:b/>
          <w:bCs/>
        </w:rPr>
        <w:t xml:space="preserve"> starting point.</w:t>
      </w:r>
    </w:p>
    <w:p w14:paraId="4547DEB4" w14:textId="51AF0759" w:rsidR="000244B8" w:rsidRDefault="000244B8" w:rsidP="000244B8">
      <w:pPr>
        <w:spacing w:line="276" w:lineRule="auto"/>
        <w:jc w:val="both"/>
        <w:rPr>
          <w:b/>
          <w:bCs/>
        </w:rPr>
      </w:pPr>
      <w:r>
        <w:rPr>
          <w:b/>
          <w:bCs/>
        </w:rPr>
        <w:t>Proposal</w:t>
      </w:r>
      <w:r w:rsidRPr="00C7456C">
        <w:rPr>
          <w:b/>
          <w:bCs/>
        </w:rPr>
        <w:t xml:space="preserve"> </w:t>
      </w:r>
      <w:r w:rsidR="00782325">
        <w:rPr>
          <w:b/>
          <w:bCs/>
        </w:rPr>
        <w:t>6</w:t>
      </w:r>
      <w:r w:rsidRPr="00C7456C">
        <w:rPr>
          <w:b/>
          <w:bCs/>
        </w:rPr>
        <w:t>.</w:t>
      </w:r>
      <w:r>
        <w:rPr>
          <w:b/>
          <w:bCs/>
        </w:rPr>
        <w:t xml:space="preserve"> </w:t>
      </w:r>
      <w:r w:rsidRPr="00076E9F">
        <w:rPr>
          <w:b/>
          <w:bCs/>
        </w:rPr>
        <w:t xml:space="preserve">For </w:t>
      </w:r>
      <w:r>
        <w:rPr>
          <w:b/>
          <w:bCs/>
        </w:rPr>
        <w:t>indicating number of repetitions</w:t>
      </w:r>
      <w:r w:rsidRPr="00076E9F">
        <w:rPr>
          <w:b/>
          <w:bCs/>
        </w:rPr>
        <w:t xml:space="preserve"> of PUSCH repetitions scheduled by DCI format 0_0 with C-RNTI</w:t>
      </w:r>
      <w:r>
        <w:rPr>
          <w:b/>
          <w:bCs/>
        </w:rPr>
        <w:t>, MSBs of MCS field is considered as a starting point (</w:t>
      </w:r>
      <w:proofErr w:type="gramStart"/>
      <w:r>
        <w:rPr>
          <w:b/>
          <w:bCs/>
        </w:rPr>
        <w:t>similar to</w:t>
      </w:r>
      <w:proofErr w:type="gramEnd"/>
      <w:r>
        <w:rPr>
          <w:b/>
          <w:bCs/>
        </w:rPr>
        <w:t xml:space="preserve"> PUSCH repetitions scheduled by DCI format 0_0 with TC-RNTI). RAN1 further discuss details, e.g., the number of MSBs of MCS field. </w:t>
      </w:r>
    </w:p>
    <w:p w14:paraId="64CF3FF9" w14:textId="6BBE481A" w:rsidR="00FB2C01" w:rsidRDefault="000244B8" w:rsidP="000244B8">
      <w:pPr>
        <w:spacing w:line="276" w:lineRule="auto"/>
        <w:jc w:val="both"/>
        <w:rPr>
          <w:b/>
        </w:rPr>
      </w:pPr>
      <w:r w:rsidRPr="00C7456C">
        <w:rPr>
          <w:b/>
          <w:bCs/>
        </w:rPr>
        <w:t xml:space="preserve">Proposal </w:t>
      </w:r>
      <w:r w:rsidR="00782325">
        <w:rPr>
          <w:b/>
          <w:bCs/>
        </w:rPr>
        <w:t>7</w:t>
      </w:r>
      <w:r w:rsidRPr="00C7456C">
        <w:rPr>
          <w:b/>
          <w:bCs/>
        </w:rPr>
        <w:t>.</w:t>
      </w:r>
      <w:r>
        <w:rPr>
          <w:b/>
          <w:bCs/>
        </w:rPr>
        <w:t xml:space="preserve"> </w:t>
      </w:r>
      <w:r w:rsidRPr="00076E9F">
        <w:rPr>
          <w:b/>
          <w:bCs/>
        </w:rPr>
        <w:t>For PUSCH repetitions scheduled by DCI format 0_0 with C-RNTI</w:t>
      </w:r>
      <w:r>
        <w:rPr>
          <w:b/>
          <w:bCs/>
        </w:rPr>
        <w:t>, RAN1 to discuss details on early UE capability indication</w:t>
      </w:r>
    </w:p>
    <w:p w14:paraId="02395E57" w14:textId="39745D7D" w:rsidR="000244B8" w:rsidRPr="00095FD6" w:rsidRDefault="000244B8" w:rsidP="000244B8">
      <w:pPr>
        <w:spacing w:line="276" w:lineRule="auto"/>
        <w:jc w:val="both"/>
        <w:rPr>
          <w:b/>
          <w:bCs/>
        </w:rPr>
      </w:pPr>
      <w:r w:rsidRPr="00C7456C">
        <w:rPr>
          <w:b/>
          <w:bCs/>
        </w:rPr>
        <w:t xml:space="preserve">Proposal </w:t>
      </w:r>
      <w:r w:rsidR="00782325">
        <w:rPr>
          <w:b/>
          <w:bCs/>
        </w:rPr>
        <w:t>8</w:t>
      </w:r>
      <w:r w:rsidRPr="00C7456C">
        <w:rPr>
          <w:b/>
          <w:bCs/>
        </w:rPr>
        <w:t>.</w:t>
      </w:r>
      <w:r>
        <w:rPr>
          <w:b/>
          <w:bCs/>
        </w:rPr>
        <w:t xml:space="preserve"> </w:t>
      </w:r>
      <w:r w:rsidRPr="00076E9F">
        <w:rPr>
          <w:b/>
          <w:bCs/>
        </w:rPr>
        <w:t>For PUSCH repetitions scheduled by DCI format 0_0 with C-RNTI</w:t>
      </w:r>
      <w:r>
        <w:rPr>
          <w:b/>
          <w:bCs/>
        </w:rPr>
        <w:t>, RAN1 to agree that the target payload is at least 1000 bytes.</w:t>
      </w:r>
    </w:p>
    <w:p w14:paraId="5FEAA149" w14:textId="0E154A87" w:rsidR="000244B8" w:rsidRPr="00095FD6" w:rsidRDefault="000244B8" w:rsidP="000244B8">
      <w:pPr>
        <w:spacing w:line="276" w:lineRule="auto"/>
        <w:jc w:val="both"/>
        <w:rPr>
          <w:b/>
          <w:bCs/>
        </w:rPr>
      </w:pPr>
      <w:r w:rsidRPr="00C7456C">
        <w:rPr>
          <w:b/>
          <w:bCs/>
        </w:rPr>
        <w:t xml:space="preserve">Proposal </w:t>
      </w:r>
      <w:r w:rsidR="00782325">
        <w:rPr>
          <w:b/>
          <w:bCs/>
        </w:rPr>
        <w:t>9</w:t>
      </w:r>
      <w:r w:rsidRPr="00C7456C">
        <w:rPr>
          <w:b/>
          <w:bCs/>
        </w:rPr>
        <w:t>.</w:t>
      </w:r>
      <w:r>
        <w:rPr>
          <w:b/>
          <w:bCs/>
        </w:rPr>
        <w:t xml:space="preserve"> RAN1 to extend </w:t>
      </w:r>
      <w:r w:rsidRPr="0035676C">
        <w:rPr>
          <w:b/>
          <w:bCs/>
        </w:rPr>
        <w:t xml:space="preserve">pi/2-BPSK </w:t>
      </w:r>
      <w:r>
        <w:rPr>
          <w:b/>
          <w:bCs/>
        </w:rPr>
        <w:t xml:space="preserve">at least to MCS2 and MCS3. Whether to extend to other MCS entries should depend on results obtained for larger number of Rx antennas. </w:t>
      </w:r>
    </w:p>
    <w:p w14:paraId="4A68671A" w14:textId="77777777" w:rsidR="000941CE" w:rsidRPr="000941CE"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lastRenderedPageBreak/>
        <w:t>References</w:t>
      </w:r>
    </w:p>
    <w:p w14:paraId="17EF7856" w14:textId="4B5A0972" w:rsidR="00ED0266" w:rsidRPr="007B6F39" w:rsidRDefault="007B6F39" w:rsidP="005154CA">
      <w:pPr>
        <w:pStyle w:val="ListParagraph"/>
        <w:numPr>
          <w:ilvl w:val="0"/>
          <w:numId w:val="5"/>
        </w:numPr>
        <w:rPr>
          <w:bCs/>
          <w:szCs w:val="20"/>
          <w:lang w:val="en-US"/>
        </w:rPr>
      </w:pPr>
      <w:r w:rsidRPr="007B6F39">
        <w:rPr>
          <w:bCs/>
          <w:szCs w:val="20"/>
          <w:lang w:val="en-GB"/>
        </w:rPr>
        <w:t>RP-251862 “</w:t>
      </w:r>
      <w:r w:rsidRPr="007B6F39">
        <w:rPr>
          <w:bCs/>
          <w:szCs w:val="20"/>
          <w:lang w:val="en-US"/>
        </w:rPr>
        <w:t>New WID: Coverage enhancements for NR Phase 3</w:t>
      </w:r>
      <w:r w:rsidRPr="007B6F39">
        <w:rPr>
          <w:bCs/>
          <w:szCs w:val="20"/>
          <w:lang w:val="en-GB"/>
        </w:rPr>
        <w:t>”, Telecom Italia, June 2025.</w:t>
      </w:r>
    </w:p>
    <w:sectPr w:rsidR="00ED0266" w:rsidRPr="007B6F3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245F3" w14:textId="77777777" w:rsidR="00416323" w:rsidRDefault="00416323">
      <w:r>
        <w:separator/>
      </w:r>
    </w:p>
  </w:endnote>
  <w:endnote w:type="continuationSeparator" w:id="0">
    <w:p w14:paraId="1F5A8483" w14:textId="77777777" w:rsidR="00416323" w:rsidRDefault="00416323">
      <w:r>
        <w:continuationSeparator/>
      </w:r>
    </w:p>
  </w:endnote>
  <w:endnote w:type="continuationNotice" w:id="1">
    <w:p w14:paraId="30BDF9AB" w14:textId="77777777" w:rsidR="00416323" w:rsidRDefault="00416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B18E9" w14:textId="77777777" w:rsidR="00416323" w:rsidRDefault="00416323">
      <w:r>
        <w:separator/>
      </w:r>
    </w:p>
  </w:footnote>
  <w:footnote w:type="continuationSeparator" w:id="0">
    <w:p w14:paraId="72C86D99" w14:textId="77777777" w:rsidR="00416323" w:rsidRDefault="00416323">
      <w:r>
        <w:continuationSeparator/>
      </w:r>
    </w:p>
  </w:footnote>
  <w:footnote w:type="continuationNotice" w:id="1">
    <w:p w14:paraId="38257437" w14:textId="77777777" w:rsidR="00416323" w:rsidRDefault="004163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C72E3"/>
    <w:multiLevelType w:val="multilevel"/>
    <w:tmpl w:val="5E2E752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3C7A97"/>
    <w:multiLevelType w:val="multilevel"/>
    <w:tmpl w:val="B0AE882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25613713"/>
    <w:multiLevelType w:val="hybridMultilevel"/>
    <w:tmpl w:val="3F6A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4474E8"/>
    <w:multiLevelType w:val="multilevel"/>
    <w:tmpl w:val="77042F4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1932C6E"/>
    <w:multiLevelType w:val="hybridMultilevel"/>
    <w:tmpl w:val="5D1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3D047B"/>
    <w:multiLevelType w:val="hybridMultilevel"/>
    <w:tmpl w:val="FEF47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6D415C"/>
    <w:multiLevelType w:val="multilevel"/>
    <w:tmpl w:val="375E7B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11961443">
    <w:abstractNumId w:val="5"/>
  </w:num>
  <w:num w:numId="2" w16cid:durableId="357124585">
    <w:abstractNumId w:val="7"/>
  </w:num>
  <w:num w:numId="3" w16cid:durableId="1559780918">
    <w:abstractNumId w:val="0"/>
  </w:num>
  <w:num w:numId="4" w16cid:durableId="1547567976">
    <w:abstractNumId w:val="6"/>
  </w:num>
  <w:num w:numId="5" w16cid:durableId="1943226331">
    <w:abstractNumId w:val="12"/>
  </w:num>
  <w:num w:numId="6" w16cid:durableId="1566528953">
    <w:abstractNumId w:val="10"/>
  </w:num>
  <w:num w:numId="7" w16cid:durableId="80681869">
    <w:abstractNumId w:val="9"/>
  </w:num>
  <w:num w:numId="8" w16cid:durableId="2112893981">
    <w:abstractNumId w:val="2"/>
  </w:num>
  <w:num w:numId="9" w16cid:durableId="1747070605">
    <w:abstractNumId w:val="4"/>
  </w:num>
  <w:num w:numId="10" w16cid:durableId="58330631">
    <w:abstractNumId w:val="11"/>
  </w:num>
  <w:num w:numId="11" w16cid:durableId="6186813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7298983">
    <w:abstractNumId w:val="1"/>
  </w:num>
  <w:num w:numId="13" w16cid:durableId="93902727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2225534">
    <w:abstractNumId w:val="3"/>
  </w:num>
  <w:num w:numId="15" w16cid:durableId="122376019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03"/>
    <w:rsid w:val="0000159F"/>
    <w:rsid w:val="00002227"/>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2D39"/>
    <w:rsid w:val="00012E70"/>
    <w:rsid w:val="000131D1"/>
    <w:rsid w:val="00013455"/>
    <w:rsid w:val="000134E3"/>
    <w:rsid w:val="00013632"/>
    <w:rsid w:val="00013F5E"/>
    <w:rsid w:val="0001403F"/>
    <w:rsid w:val="0001487F"/>
    <w:rsid w:val="00014F35"/>
    <w:rsid w:val="00015F98"/>
    <w:rsid w:val="000166AC"/>
    <w:rsid w:val="00016C54"/>
    <w:rsid w:val="00017B7F"/>
    <w:rsid w:val="00017EDA"/>
    <w:rsid w:val="0002005B"/>
    <w:rsid w:val="0002060C"/>
    <w:rsid w:val="000212A5"/>
    <w:rsid w:val="00022B8C"/>
    <w:rsid w:val="00023151"/>
    <w:rsid w:val="00023742"/>
    <w:rsid w:val="000244B8"/>
    <w:rsid w:val="00024AEF"/>
    <w:rsid w:val="00026C65"/>
    <w:rsid w:val="00027755"/>
    <w:rsid w:val="00027864"/>
    <w:rsid w:val="0002789E"/>
    <w:rsid w:val="00030048"/>
    <w:rsid w:val="0003072D"/>
    <w:rsid w:val="000314CD"/>
    <w:rsid w:val="0003332B"/>
    <w:rsid w:val="000333AC"/>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489"/>
    <w:rsid w:val="00060D8E"/>
    <w:rsid w:val="00061CC7"/>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76E9F"/>
    <w:rsid w:val="00081EC2"/>
    <w:rsid w:val="00082154"/>
    <w:rsid w:val="00083800"/>
    <w:rsid w:val="00084A65"/>
    <w:rsid w:val="0008559A"/>
    <w:rsid w:val="00085A2D"/>
    <w:rsid w:val="00086444"/>
    <w:rsid w:val="00087143"/>
    <w:rsid w:val="000902C2"/>
    <w:rsid w:val="00090989"/>
    <w:rsid w:val="00091A92"/>
    <w:rsid w:val="00093C49"/>
    <w:rsid w:val="000941CE"/>
    <w:rsid w:val="00095A80"/>
    <w:rsid w:val="00095FD6"/>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999"/>
    <w:rsid w:val="000B1C5E"/>
    <w:rsid w:val="000B1FA2"/>
    <w:rsid w:val="000B2282"/>
    <w:rsid w:val="000B27E9"/>
    <w:rsid w:val="000B2A11"/>
    <w:rsid w:val="000B2A5B"/>
    <w:rsid w:val="000B3B91"/>
    <w:rsid w:val="000B40A9"/>
    <w:rsid w:val="000B4207"/>
    <w:rsid w:val="000B4B1B"/>
    <w:rsid w:val="000B50C3"/>
    <w:rsid w:val="000B5A5B"/>
    <w:rsid w:val="000B5AC9"/>
    <w:rsid w:val="000B5F0A"/>
    <w:rsid w:val="000B6D65"/>
    <w:rsid w:val="000B743C"/>
    <w:rsid w:val="000C1D59"/>
    <w:rsid w:val="000C2B09"/>
    <w:rsid w:val="000C30CF"/>
    <w:rsid w:val="000C3700"/>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0F52"/>
    <w:rsid w:val="000E181D"/>
    <w:rsid w:val="000E27AA"/>
    <w:rsid w:val="000E337A"/>
    <w:rsid w:val="000E3474"/>
    <w:rsid w:val="000E34FD"/>
    <w:rsid w:val="000E4350"/>
    <w:rsid w:val="000E4376"/>
    <w:rsid w:val="000E4408"/>
    <w:rsid w:val="000E5262"/>
    <w:rsid w:val="000E53AB"/>
    <w:rsid w:val="000E53E9"/>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340"/>
    <w:rsid w:val="00103FC9"/>
    <w:rsid w:val="001068D2"/>
    <w:rsid w:val="001069F2"/>
    <w:rsid w:val="00106A1B"/>
    <w:rsid w:val="001103BD"/>
    <w:rsid w:val="00111208"/>
    <w:rsid w:val="001115E4"/>
    <w:rsid w:val="00111808"/>
    <w:rsid w:val="00112220"/>
    <w:rsid w:val="00112961"/>
    <w:rsid w:val="0011339F"/>
    <w:rsid w:val="0011375F"/>
    <w:rsid w:val="00113B8F"/>
    <w:rsid w:val="00113EC8"/>
    <w:rsid w:val="00114E71"/>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0D07"/>
    <w:rsid w:val="00131869"/>
    <w:rsid w:val="00132830"/>
    <w:rsid w:val="00132A22"/>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5CA0"/>
    <w:rsid w:val="001467B1"/>
    <w:rsid w:val="00147276"/>
    <w:rsid w:val="00150175"/>
    <w:rsid w:val="001502C8"/>
    <w:rsid w:val="00151011"/>
    <w:rsid w:val="00151224"/>
    <w:rsid w:val="0015130F"/>
    <w:rsid w:val="00151AE3"/>
    <w:rsid w:val="001532BA"/>
    <w:rsid w:val="00153FED"/>
    <w:rsid w:val="001543BF"/>
    <w:rsid w:val="00155A77"/>
    <w:rsid w:val="00155BFD"/>
    <w:rsid w:val="001568C1"/>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90C"/>
    <w:rsid w:val="00170A50"/>
    <w:rsid w:val="001727DB"/>
    <w:rsid w:val="001732F1"/>
    <w:rsid w:val="00173D7F"/>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A02"/>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1C37"/>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1A3"/>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9A0"/>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A9F"/>
    <w:rsid w:val="00212FB8"/>
    <w:rsid w:val="00213709"/>
    <w:rsid w:val="0021399B"/>
    <w:rsid w:val="0021479C"/>
    <w:rsid w:val="002149AF"/>
    <w:rsid w:val="00214A86"/>
    <w:rsid w:val="00215AAA"/>
    <w:rsid w:val="0021683C"/>
    <w:rsid w:val="00216F5F"/>
    <w:rsid w:val="00217D2F"/>
    <w:rsid w:val="00217F5F"/>
    <w:rsid w:val="00220615"/>
    <w:rsid w:val="00221985"/>
    <w:rsid w:val="00221EC5"/>
    <w:rsid w:val="0022203C"/>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529"/>
    <w:rsid w:val="00252C17"/>
    <w:rsid w:val="00252D35"/>
    <w:rsid w:val="00252ECF"/>
    <w:rsid w:val="0025307F"/>
    <w:rsid w:val="002534A7"/>
    <w:rsid w:val="00253EC2"/>
    <w:rsid w:val="002551BD"/>
    <w:rsid w:val="002568D0"/>
    <w:rsid w:val="0025706E"/>
    <w:rsid w:val="002575D0"/>
    <w:rsid w:val="00260589"/>
    <w:rsid w:val="00260AEE"/>
    <w:rsid w:val="00261C35"/>
    <w:rsid w:val="002621A6"/>
    <w:rsid w:val="00262661"/>
    <w:rsid w:val="00262D9D"/>
    <w:rsid w:val="002632DF"/>
    <w:rsid w:val="00263946"/>
    <w:rsid w:val="00263AFF"/>
    <w:rsid w:val="002640BA"/>
    <w:rsid w:val="00264CF2"/>
    <w:rsid w:val="002656F1"/>
    <w:rsid w:val="002667A8"/>
    <w:rsid w:val="00267587"/>
    <w:rsid w:val="002675C8"/>
    <w:rsid w:val="00267760"/>
    <w:rsid w:val="00271589"/>
    <w:rsid w:val="00273177"/>
    <w:rsid w:val="0027455B"/>
    <w:rsid w:val="00275074"/>
    <w:rsid w:val="002763E9"/>
    <w:rsid w:val="00276736"/>
    <w:rsid w:val="00276F4E"/>
    <w:rsid w:val="0027773D"/>
    <w:rsid w:val="002778BD"/>
    <w:rsid w:val="0028070D"/>
    <w:rsid w:val="002815FA"/>
    <w:rsid w:val="002824C2"/>
    <w:rsid w:val="00284E32"/>
    <w:rsid w:val="00285137"/>
    <w:rsid w:val="002851EB"/>
    <w:rsid w:val="00285510"/>
    <w:rsid w:val="00285BD1"/>
    <w:rsid w:val="00285DE2"/>
    <w:rsid w:val="0028616D"/>
    <w:rsid w:val="00286537"/>
    <w:rsid w:val="00286965"/>
    <w:rsid w:val="002900D0"/>
    <w:rsid w:val="00290F74"/>
    <w:rsid w:val="0029136E"/>
    <w:rsid w:val="002914A9"/>
    <w:rsid w:val="00292399"/>
    <w:rsid w:val="00292458"/>
    <w:rsid w:val="002933B1"/>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2E1F"/>
    <w:rsid w:val="002C47AD"/>
    <w:rsid w:val="002C5510"/>
    <w:rsid w:val="002C6034"/>
    <w:rsid w:val="002C635B"/>
    <w:rsid w:val="002C6EB9"/>
    <w:rsid w:val="002C7276"/>
    <w:rsid w:val="002C770F"/>
    <w:rsid w:val="002C7CFF"/>
    <w:rsid w:val="002D0BC6"/>
    <w:rsid w:val="002D12DB"/>
    <w:rsid w:val="002D17C5"/>
    <w:rsid w:val="002D2010"/>
    <w:rsid w:val="002D365F"/>
    <w:rsid w:val="002D4333"/>
    <w:rsid w:val="002D51DF"/>
    <w:rsid w:val="002D5C3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6965"/>
    <w:rsid w:val="00337810"/>
    <w:rsid w:val="00340361"/>
    <w:rsid w:val="00340795"/>
    <w:rsid w:val="00340C80"/>
    <w:rsid w:val="0034111C"/>
    <w:rsid w:val="003414B6"/>
    <w:rsid w:val="00341947"/>
    <w:rsid w:val="00341E60"/>
    <w:rsid w:val="00341F6A"/>
    <w:rsid w:val="0034217F"/>
    <w:rsid w:val="00342AD2"/>
    <w:rsid w:val="00342FCB"/>
    <w:rsid w:val="00343954"/>
    <w:rsid w:val="003442E0"/>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76C"/>
    <w:rsid w:val="00356C0B"/>
    <w:rsid w:val="00357B9C"/>
    <w:rsid w:val="00357D49"/>
    <w:rsid w:val="00360D9B"/>
    <w:rsid w:val="00361412"/>
    <w:rsid w:val="003615CA"/>
    <w:rsid w:val="00362F59"/>
    <w:rsid w:val="00363849"/>
    <w:rsid w:val="00363B2C"/>
    <w:rsid w:val="003642A6"/>
    <w:rsid w:val="00364763"/>
    <w:rsid w:val="0036540D"/>
    <w:rsid w:val="00365C3D"/>
    <w:rsid w:val="00366886"/>
    <w:rsid w:val="00366C1B"/>
    <w:rsid w:val="00367337"/>
    <w:rsid w:val="00367367"/>
    <w:rsid w:val="00367FD8"/>
    <w:rsid w:val="0037004E"/>
    <w:rsid w:val="0037012A"/>
    <w:rsid w:val="0037049D"/>
    <w:rsid w:val="00370B63"/>
    <w:rsid w:val="00370FCC"/>
    <w:rsid w:val="003711AF"/>
    <w:rsid w:val="0037188A"/>
    <w:rsid w:val="003735C6"/>
    <w:rsid w:val="00374848"/>
    <w:rsid w:val="003757A1"/>
    <w:rsid w:val="00375D09"/>
    <w:rsid w:val="003762DC"/>
    <w:rsid w:val="00376990"/>
    <w:rsid w:val="00376CB7"/>
    <w:rsid w:val="0037739D"/>
    <w:rsid w:val="00377427"/>
    <w:rsid w:val="0037751C"/>
    <w:rsid w:val="00377D61"/>
    <w:rsid w:val="00380179"/>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00D"/>
    <w:rsid w:val="00390935"/>
    <w:rsid w:val="00391257"/>
    <w:rsid w:val="0039241F"/>
    <w:rsid w:val="00392491"/>
    <w:rsid w:val="003935B0"/>
    <w:rsid w:val="00393E44"/>
    <w:rsid w:val="0039419B"/>
    <w:rsid w:val="00394301"/>
    <w:rsid w:val="00394810"/>
    <w:rsid w:val="00395336"/>
    <w:rsid w:val="00395E78"/>
    <w:rsid w:val="0039747B"/>
    <w:rsid w:val="00397AB6"/>
    <w:rsid w:val="00397ACA"/>
    <w:rsid w:val="003A10C3"/>
    <w:rsid w:val="003A2EDC"/>
    <w:rsid w:val="003A495D"/>
    <w:rsid w:val="003A4A40"/>
    <w:rsid w:val="003A4C13"/>
    <w:rsid w:val="003A4C7C"/>
    <w:rsid w:val="003A5611"/>
    <w:rsid w:val="003A5844"/>
    <w:rsid w:val="003A597F"/>
    <w:rsid w:val="003A71A8"/>
    <w:rsid w:val="003A71D2"/>
    <w:rsid w:val="003A78E6"/>
    <w:rsid w:val="003B00CA"/>
    <w:rsid w:val="003B030B"/>
    <w:rsid w:val="003B0432"/>
    <w:rsid w:val="003B0496"/>
    <w:rsid w:val="003B0821"/>
    <w:rsid w:val="003B0BE9"/>
    <w:rsid w:val="003B0F4B"/>
    <w:rsid w:val="003B1BC9"/>
    <w:rsid w:val="003B24D7"/>
    <w:rsid w:val="003B2E9B"/>
    <w:rsid w:val="003B2F8D"/>
    <w:rsid w:val="003B370F"/>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3D65"/>
    <w:rsid w:val="003C3FC7"/>
    <w:rsid w:val="003C5C41"/>
    <w:rsid w:val="003C669D"/>
    <w:rsid w:val="003C66C4"/>
    <w:rsid w:val="003C6877"/>
    <w:rsid w:val="003C693D"/>
    <w:rsid w:val="003C6A47"/>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0D8"/>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0850"/>
    <w:rsid w:val="003F3FCC"/>
    <w:rsid w:val="003F5547"/>
    <w:rsid w:val="003F5C40"/>
    <w:rsid w:val="003F6E12"/>
    <w:rsid w:val="003F6F6C"/>
    <w:rsid w:val="003F6F8B"/>
    <w:rsid w:val="003F75ED"/>
    <w:rsid w:val="004002B7"/>
    <w:rsid w:val="00400F31"/>
    <w:rsid w:val="00401A48"/>
    <w:rsid w:val="004023BA"/>
    <w:rsid w:val="00403148"/>
    <w:rsid w:val="004042C6"/>
    <w:rsid w:val="00405895"/>
    <w:rsid w:val="0040594A"/>
    <w:rsid w:val="00406B4D"/>
    <w:rsid w:val="0041443C"/>
    <w:rsid w:val="0041488F"/>
    <w:rsid w:val="004149CB"/>
    <w:rsid w:val="004154F7"/>
    <w:rsid w:val="00416323"/>
    <w:rsid w:val="00416D44"/>
    <w:rsid w:val="004176FF"/>
    <w:rsid w:val="00417A1E"/>
    <w:rsid w:val="00421A27"/>
    <w:rsid w:val="00421D0A"/>
    <w:rsid w:val="0042222B"/>
    <w:rsid w:val="004226C3"/>
    <w:rsid w:val="004228BA"/>
    <w:rsid w:val="00424080"/>
    <w:rsid w:val="004241C5"/>
    <w:rsid w:val="00424FA7"/>
    <w:rsid w:val="00425D2C"/>
    <w:rsid w:val="00426988"/>
    <w:rsid w:val="00426A87"/>
    <w:rsid w:val="00427007"/>
    <w:rsid w:val="004309D8"/>
    <w:rsid w:val="00430AB7"/>
    <w:rsid w:val="004313D1"/>
    <w:rsid w:val="0043197F"/>
    <w:rsid w:val="00432110"/>
    <w:rsid w:val="00432521"/>
    <w:rsid w:val="004328EE"/>
    <w:rsid w:val="00433EBE"/>
    <w:rsid w:val="00434406"/>
    <w:rsid w:val="00440B86"/>
    <w:rsid w:val="00440FED"/>
    <w:rsid w:val="00441B92"/>
    <w:rsid w:val="00443A9F"/>
    <w:rsid w:val="0044474B"/>
    <w:rsid w:val="00445FF7"/>
    <w:rsid w:val="004508A8"/>
    <w:rsid w:val="00450B8A"/>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5493"/>
    <w:rsid w:val="00466A0F"/>
    <w:rsid w:val="0046795B"/>
    <w:rsid w:val="00467C2E"/>
    <w:rsid w:val="004708C0"/>
    <w:rsid w:val="004710C8"/>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78D"/>
    <w:rsid w:val="00484377"/>
    <w:rsid w:val="00485B23"/>
    <w:rsid w:val="00485B50"/>
    <w:rsid w:val="00486837"/>
    <w:rsid w:val="00486A75"/>
    <w:rsid w:val="00486C7A"/>
    <w:rsid w:val="004874E4"/>
    <w:rsid w:val="0049070D"/>
    <w:rsid w:val="00490A39"/>
    <w:rsid w:val="00490BDA"/>
    <w:rsid w:val="00490E07"/>
    <w:rsid w:val="00490E82"/>
    <w:rsid w:val="00491BE4"/>
    <w:rsid w:val="00491DB2"/>
    <w:rsid w:val="00492877"/>
    <w:rsid w:val="004928E0"/>
    <w:rsid w:val="004930A2"/>
    <w:rsid w:val="00495BA6"/>
    <w:rsid w:val="00496DC2"/>
    <w:rsid w:val="00496E75"/>
    <w:rsid w:val="00497426"/>
    <w:rsid w:val="004A014C"/>
    <w:rsid w:val="004A0AA8"/>
    <w:rsid w:val="004A102B"/>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46FD"/>
    <w:rsid w:val="004B6B25"/>
    <w:rsid w:val="004B6FC1"/>
    <w:rsid w:val="004B7455"/>
    <w:rsid w:val="004B74FF"/>
    <w:rsid w:val="004B7CE4"/>
    <w:rsid w:val="004C0401"/>
    <w:rsid w:val="004C0599"/>
    <w:rsid w:val="004C0C49"/>
    <w:rsid w:val="004C1096"/>
    <w:rsid w:val="004C183D"/>
    <w:rsid w:val="004C394F"/>
    <w:rsid w:val="004C3EC7"/>
    <w:rsid w:val="004C3EEE"/>
    <w:rsid w:val="004C438D"/>
    <w:rsid w:val="004C483D"/>
    <w:rsid w:val="004C49EA"/>
    <w:rsid w:val="004C4D15"/>
    <w:rsid w:val="004C529E"/>
    <w:rsid w:val="004C5725"/>
    <w:rsid w:val="004C6DA5"/>
    <w:rsid w:val="004C7629"/>
    <w:rsid w:val="004C795A"/>
    <w:rsid w:val="004C7F93"/>
    <w:rsid w:val="004D1111"/>
    <w:rsid w:val="004D179A"/>
    <w:rsid w:val="004D2629"/>
    <w:rsid w:val="004D26B8"/>
    <w:rsid w:val="004D2814"/>
    <w:rsid w:val="004D2C2C"/>
    <w:rsid w:val="004D38C2"/>
    <w:rsid w:val="004D41DC"/>
    <w:rsid w:val="004D4FBD"/>
    <w:rsid w:val="004D4FC0"/>
    <w:rsid w:val="004D518C"/>
    <w:rsid w:val="004D5CE7"/>
    <w:rsid w:val="004D6381"/>
    <w:rsid w:val="004D79D5"/>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243C"/>
    <w:rsid w:val="004F3172"/>
    <w:rsid w:val="004F3B71"/>
    <w:rsid w:val="004F3FE5"/>
    <w:rsid w:val="004F5154"/>
    <w:rsid w:val="004F5835"/>
    <w:rsid w:val="004F661C"/>
    <w:rsid w:val="004F6718"/>
    <w:rsid w:val="004F69CA"/>
    <w:rsid w:val="004F6D99"/>
    <w:rsid w:val="00500572"/>
    <w:rsid w:val="00500573"/>
    <w:rsid w:val="00500701"/>
    <w:rsid w:val="00501304"/>
    <w:rsid w:val="00501425"/>
    <w:rsid w:val="00501E09"/>
    <w:rsid w:val="00501F9B"/>
    <w:rsid w:val="00502CCE"/>
    <w:rsid w:val="0050318B"/>
    <w:rsid w:val="00503CF2"/>
    <w:rsid w:val="00504311"/>
    <w:rsid w:val="0050485C"/>
    <w:rsid w:val="00504AC6"/>
    <w:rsid w:val="00504D75"/>
    <w:rsid w:val="00505D51"/>
    <w:rsid w:val="00510ABC"/>
    <w:rsid w:val="00511079"/>
    <w:rsid w:val="00511411"/>
    <w:rsid w:val="00511921"/>
    <w:rsid w:val="00511CDF"/>
    <w:rsid w:val="00512829"/>
    <w:rsid w:val="00512EC6"/>
    <w:rsid w:val="00513839"/>
    <w:rsid w:val="00513DEF"/>
    <w:rsid w:val="0051423C"/>
    <w:rsid w:val="005148D4"/>
    <w:rsid w:val="00514C91"/>
    <w:rsid w:val="005153CE"/>
    <w:rsid w:val="005154CA"/>
    <w:rsid w:val="00515ABA"/>
    <w:rsid w:val="00516241"/>
    <w:rsid w:val="00516371"/>
    <w:rsid w:val="00516E00"/>
    <w:rsid w:val="00516FD9"/>
    <w:rsid w:val="0051701F"/>
    <w:rsid w:val="00517293"/>
    <w:rsid w:val="0051791D"/>
    <w:rsid w:val="00520616"/>
    <w:rsid w:val="00520D6D"/>
    <w:rsid w:val="00520FD7"/>
    <w:rsid w:val="005212FD"/>
    <w:rsid w:val="00521425"/>
    <w:rsid w:val="00521BDA"/>
    <w:rsid w:val="00522832"/>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95B"/>
    <w:rsid w:val="00532AD0"/>
    <w:rsid w:val="0053311D"/>
    <w:rsid w:val="00533B93"/>
    <w:rsid w:val="005340C9"/>
    <w:rsid w:val="0053628D"/>
    <w:rsid w:val="00536698"/>
    <w:rsid w:val="00536889"/>
    <w:rsid w:val="005375FE"/>
    <w:rsid w:val="00537AE5"/>
    <w:rsid w:val="00540BFC"/>
    <w:rsid w:val="0054195A"/>
    <w:rsid w:val="005420DE"/>
    <w:rsid w:val="00542249"/>
    <w:rsid w:val="00542EAE"/>
    <w:rsid w:val="00542FAA"/>
    <w:rsid w:val="005431F5"/>
    <w:rsid w:val="00543707"/>
    <w:rsid w:val="005439D2"/>
    <w:rsid w:val="00543EBB"/>
    <w:rsid w:val="00544213"/>
    <w:rsid w:val="0054486D"/>
    <w:rsid w:val="00544CF4"/>
    <w:rsid w:val="005453F3"/>
    <w:rsid w:val="00545549"/>
    <w:rsid w:val="005459DF"/>
    <w:rsid w:val="005469F5"/>
    <w:rsid w:val="00546F36"/>
    <w:rsid w:val="00550BD1"/>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3A8"/>
    <w:rsid w:val="00567415"/>
    <w:rsid w:val="00567610"/>
    <w:rsid w:val="00570D9F"/>
    <w:rsid w:val="0057185C"/>
    <w:rsid w:val="00571CA8"/>
    <w:rsid w:val="00572947"/>
    <w:rsid w:val="00573138"/>
    <w:rsid w:val="005734A7"/>
    <w:rsid w:val="005745A6"/>
    <w:rsid w:val="005746C4"/>
    <w:rsid w:val="00574B50"/>
    <w:rsid w:val="00577835"/>
    <w:rsid w:val="00580793"/>
    <w:rsid w:val="0058130A"/>
    <w:rsid w:val="00581470"/>
    <w:rsid w:val="00581B62"/>
    <w:rsid w:val="00581BAD"/>
    <w:rsid w:val="00581D62"/>
    <w:rsid w:val="00582087"/>
    <w:rsid w:val="0058217C"/>
    <w:rsid w:val="00582F21"/>
    <w:rsid w:val="00582FD6"/>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139"/>
    <w:rsid w:val="00597386"/>
    <w:rsid w:val="005975C4"/>
    <w:rsid w:val="00597ED8"/>
    <w:rsid w:val="005A17AE"/>
    <w:rsid w:val="005A2B20"/>
    <w:rsid w:val="005A34D5"/>
    <w:rsid w:val="005A3943"/>
    <w:rsid w:val="005A4904"/>
    <w:rsid w:val="005A515A"/>
    <w:rsid w:val="005A704D"/>
    <w:rsid w:val="005B26D7"/>
    <w:rsid w:val="005B3C6D"/>
    <w:rsid w:val="005B4045"/>
    <w:rsid w:val="005B5FC0"/>
    <w:rsid w:val="005B609E"/>
    <w:rsid w:val="005B6DF6"/>
    <w:rsid w:val="005B7B7D"/>
    <w:rsid w:val="005C105D"/>
    <w:rsid w:val="005C1299"/>
    <w:rsid w:val="005C176A"/>
    <w:rsid w:val="005C1948"/>
    <w:rsid w:val="005C22F9"/>
    <w:rsid w:val="005C263C"/>
    <w:rsid w:val="005C2679"/>
    <w:rsid w:val="005C298C"/>
    <w:rsid w:val="005C3DC6"/>
    <w:rsid w:val="005C4BFB"/>
    <w:rsid w:val="005C5870"/>
    <w:rsid w:val="005C7C31"/>
    <w:rsid w:val="005C7D39"/>
    <w:rsid w:val="005D030C"/>
    <w:rsid w:val="005D059A"/>
    <w:rsid w:val="005D07C5"/>
    <w:rsid w:val="005D21B7"/>
    <w:rsid w:val="005D2CA4"/>
    <w:rsid w:val="005D2DAD"/>
    <w:rsid w:val="005D2F42"/>
    <w:rsid w:val="005D386F"/>
    <w:rsid w:val="005D4302"/>
    <w:rsid w:val="005D4F1D"/>
    <w:rsid w:val="005D53B1"/>
    <w:rsid w:val="005D5A20"/>
    <w:rsid w:val="005D786C"/>
    <w:rsid w:val="005E0023"/>
    <w:rsid w:val="005E00E5"/>
    <w:rsid w:val="005E0148"/>
    <w:rsid w:val="005E01CA"/>
    <w:rsid w:val="005E049F"/>
    <w:rsid w:val="005E088B"/>
    <w:rsid w:val="005E0BB6"/>
    <w:rsid w:val="005E3073"/>
    <w:rsid w:val="005E316A"/>
    <w:rsid w:val="005E387A"/>
    <w:rsid w:val="005E4D7D"/>
    <w:rsid w:val="005E7088"/>
    <w:rsid w:val="005E7182"/>
    <w:rsid w:val="005E7E1B"/>
    <w:rsid w:val="005F0108"/>
    <w:rsid w:val="005F0291"/>
    <w:rsid w:val="005F0ECC"/>
    <w:rsid w:val="005F1204"/>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1BE6"/>
    <w:rsid w:val="0061334A"/>
    <w:rsid w:val="00613EA5"/>
    <w:rsid w:val="00614CD1"/>
    <w:rsid w:val="006151F2"/>
    <w:rsid w:val="0061567B"/>
    <w:rsid w:val="006157C5"/>
    <w:rsid w:val="00615AC8"/>
    <w:rsid w:val="00621124"/>
    <w:rsid w:val="0062152A"/>
    <w:rsid w:val="00621753"/>
    <w:rsid w:val="00622E3B"/>
    <w:rsid w:val="00623583"/>
    <w:rsid w:val="0062462F"/>
    <w:rsid w:val="00624BA1"/>
    <w:rsid w:val="0062661B"/>
    <w:rsid w:val="00627832"/>
    <w:rsid w:val="00630118"/>
    <w:rsid w:val="00630514"/>
    <w:rsid w:val="006310AE"/>
    <w:rsid w:val="006313E5"/>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6DA"/>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0D37"/>
    <w:rsid w:val="0065143C"/>
    <w:rsid w:val="00651854"/>
    <w:rsid w:val="00652578"/>
    <w:rsid w:val="006539E8"/>
    <w:rsid w:val="0065432A"/>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3E9F"/>
    <w:rsid w:val="006641F4"/>
    <w:rsid w:val="00664E8C"/>
    <w:rsid w:val="006654FA"/>
    <w:rsid w:val="00665F7C"/>
    <w:rsid w:val="0066699A"/>
    <w:rsid w:val="006669E7"/>
    <w:rsid w:val="00666DFC"/>
    <w:rsid w:val="00666EBB"/>
    <w:rsid w:val="0066779E"/>
    <w:rsid w:val="00667FAF"/>
    <w:rsid w:val="0067096D"/>
    <w:rsid w:val="00670A60"/>
    <w:rsid w:val="00670AF4"/>
    <w:rsid w:val="006719E0"/>
    <w:rsid w:val="0067269D"/>
    <w:rsid w:val="00672988"/>
    <w:rsid w:val="00672C64"/>
    <w:rsid w:val="00674954"/>
    <w:rsid w:val="00674E6A"/>
    <w:rsid w:val="00675CF4"/>
    <w:rsid w:val="00676A64"/>
    <w:rsid w:val="00677925"/>
    <w:rsid w:val="006779BF"/>
    <w:rsid w:val="00680129"/>
    <w:rsid w:val="00680181"/>
    <w:rsid w:val="006801DB"/>
    <w:rsid w:val="0068045D"/>
    <w:rsid w:val="00680F46"/>
    <w:rsid w:val="006813D2"/>
    <w:rsid w:val="00681FDC"/>
    <w:rsid w:val="00682B53"/>
    <w:rsid w:val="00682F27"/>
    <w:rsid w:val="006859DB"/>
    <w:rsid w:val="00685E39"/>
    <w:rsid w:val="0068615B"/>
    <w:rsid w:val="0068678D"/>
    <w:rsid w:val="006873FA"/>
    <w:rsid w:val="00687488"/>
    <w:rsid w:val="00687DF4"/>
    <w:rsid w:val="006904ED"/>
    <w:rsid w:val="00690B87"/>
    <w:rsid w:val="00690E2E"/>
    <w:rsid w:val="006915D7"/>
    <w:rsid w:val="006915E7"/>
    <w:rsid w:val="00692814"/>
    <w:rsid w:val="006932E7"/>
    <w:rsid w:val="00693347"/>
    <w:rsid w:val="0069334C"/>
    <w:rsid w:val="006948EF"/>
    <w:rsid w:val="00694AAC"/>
    <w:rsid w:val="00696D63"/>
    <w:rsid w:val="006A032F"/>
    <w:rsid w:val="006A0DD3"/>
    <w:rsid w:val="006A146E"/>
    <w:rsid w:val="006A1682"/>
    <w:rsid w:val="006A1BEB"/>
    <w:rsid w:val="006A26DB"/>
    <w:rsid w:val="006A3022"/>
    <w:rsid w:val="006A41AE"/>
    <w:rsid w:val="006A4856"/>
    <w:rsid w:val="006A5474"/>
    <w:rsid w:val="006A564B"/>
    <w:rsid w:val="006A5D58"/>
    <w:rsid w:val="006A60AC"/>
    <w:rsid w:val="006A63F6"/>
    <w:rsid w:val="006B05B5"/>
    <w:rsid w:val="006B1545"/>
    <w:rsid w:val="006B23B9"/>
    <w:rsid w:val="006B2DA7"/>
    <w:rsid w:val="006B2F4D"/>
    <w:rsid w:val="006B306B"/>
    <w:rsid w:val="006B3682"/>
    <w:rsid w:val="006B3974"/>
    <w:rsid w:val="006B41E4"/>
    <w:rsid w:val="006B48CB"/>
    <w:rsid w:val="006B564D"/>
    <w:rsid w:val="006B612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D78BF"/>
    <w:rsid w:val="006E094A"/>
    <w:rsid w:val="006E12B1"/>
    <w:rsid w:val="006E13D1"/>
    <w:rsid w:val="006E3562"/>
    <w:rsid w:val="006E4CDF"/>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39"/>
    <w:rsid w:val="006F7E46"/>
    <w:rsid w:val="0070056A"/>
    <w:rsid w:val="00700AB4"/>
    <w:rsid w:val="00700FCA"/>
    <w:rsid w:val="0070107D"/>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17E8B"/>
    <w:rsid w:val="00720505"/>
    <w:rsid w:val="00723324"/>
    <w:rsid w:val="007236A3"/>
    <w:rsid w:val="007239B6"/>
    <w:rsid w:val="007240B2"/>
    <w:rsid w:val="0072490A"/>
    <w:rsid w:val="00724B64"/>
    <w:rsid w:val="0072517D"/>
    <w:rsid w:val="00726878"/>
    <w:rsid w:val="0072688F"/>
    <w:rsid w:val="00727E2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5F08"/>
    <w:rsid w:val="00756832"/>
    <w:rsid w:val="00757F0B"/>
    <w:rsid w:val="007626D0"/>
    <w:rsid w:val="00762735"/>
    <w:rsid w:val="00764048"/>
    <w:rsid w:val="007651CA"/>
    <w:rsid w:val="007666BD"/>
    <w:rsid w:val="00767519"/>
    <w:rsid w:val="007704E1"/>
    <w:rsid w:val="00770E5C"/>
    <w:rsid w:val="00772569"/>
    <w:rsid w:val="00772E8C"/>
    <w:rsid w:val="00772FDB"/>
    <w:rsid w:val="0077316B"/>
    <w:rsid w:val="00773333"/>
    <w:rsid w:val="007736D3"/>
    <w:rsid w:val="00773C9C"/>
    <w:rsid w:val="0077500F"/>
    <w:rsid w:val="0077548E"/>
    <w:rsid w:val="00777315"/>
    <w:rsid w:val="007802E4"/>
    <w:rsid w:val="00780919"/>
    <w:rsid w:val="00781589"/>
    <w:rsid w:val="007820D0"/>
    <w:rsid w:val="00782325"/>
    <w:rsid w:val="007826C8"/>
    <w:rsid w:val="00784190"/>
    <w:rsid w:val="0078457B"/>
    <w:rsid w:val="00784756"/>
    <w:rsid w:val="0078539D"/>
    <w:rsid w:val="007856C1"/>
    <w:rsid w:val="00785B0F"/>
    <w:rsid w:val="00787051"/>
    <w:rsid w:val="0079018D"/>
    <w:rsid w:val="007901DC"/>
    <w:rsid w:val="0079124E"/>
    <w:rsid w:val="00791A00"/>
    <w:rsid w:val="00791DDB"/>
    <w:rsid w:val="0079246B"/>
    <w:rsid w:val="00792CEE"/>
    <w:rsid w:val="007936A8"/>
    <w:rsid w:val="00794C4E"/>
    <w:rsid w:val="007962B4"/>
    <w:rsid w:val="00796F15"/>
    <w:rsid w:val="007974D1"/>
    <w:rsid w:val="00797E22"/>
    <w:rsid w:val="007A0F45"/>
    <w:rsid w:val="007A138F"/>
    <w:rsid w:val="007A1640"/>
    <w:rsid w:val="007A1AE4"/>
    <w:rsid w:val="007A3772"/>
    <w:rsid w:val="007A39DF"/>
    <w:rsid w:val="007A43ED"/>
    <w:rsid w:val="007A4BDD"/>
    <w:rsid w:val="007A6CFD"/>
    <w:rsid w:val="007A72EE"/>
    <w:rsid w:val="007B0397"/>
    <w:rsid w:val="007B0ADB"/>
    <w:rsid w:val="007B26EE"/>
    <w:rsid w:val="007B3502"/>
    <w:rsid w:val="007B3A91"/>
    <w:rsid w:val="007B3E6D"/>
    <w:rsid w:val="007B4252"/>
    <w:rsid w:val="007B44C0"/>
    <w:rsid w:val="007B44ED"/>
    <w:rsid w:val="007B491A"/>
    <w:rsid w:val="007B5370"/>
    <w:rsid w:val="007B61F5"/>
    <w:rsid w:val="007B63FA"/>
    <w:rsid w:val="007B6F39"/>
    <w:rsid w:val="007B7496"/>
    <w:rsid w:val="007C0802"/>
    <w:rsid w:val="007C12BE"/>
    <w:rsid w:val="007C2739"/>
    <w:rsid w:val="007C33EF"/>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5C1"/>
    <w:rsid w:val="007D6F64"/>
    <w:rsid w:val="007E1782"/>
    <w:rsid w:val="007E25AB"/>
    <w:rsid w:val="007E2F41"/>
    <w:rsid w:val="007E3838"/>
    <w:rsid w:val="007E44C9"/>
    <w:rsid w:val="007E44DF"/>
    <w:rsid w:val="007E44FC"/>
    <w:rsid w:val="007E5AC2"/>
    <w:rsid w:val="007E7814"/>
    <w:rsid w:val="007E79C5"/>
    <w:rsid w:val="007F0798"/>
    <w:rsid w:val="007F2845"/>
    <w:rsid w:val="007F2A69"/>
    <w:rsid w:val="007F33EB"/>
    <w:rsid w:val="007F38A2"/>
    <w:rsid w:val="007F43BC"/>
    <w:rsid w:val="007F4740"/>
    <w:rsid w:val="007F5481"/>
    <w:rsid w:val="007F72A2"/>
    <w:rsid w:val="007F7CCF"/>
    <w:rsid w:val="008006C6"/>
    <w:rsid w:val="00800C52"/>
    <w:rsid w:val="0080153E"/>
    <w:rsid w:val="008018C8"/>
    <w:rsid w:val="00801E00"/>
    <w:rsid w:val="0080263A"/>
    <w:rsid w:val="0080329D"/>
    <w:rsid w:val="008049E3"/>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777"/>
    <w:rsid w:val="00822BF5"/>
    <w:rsid w:val="00823DD9"/>
    <w:rsid w:val="00824894"/>
    <w:rsid w:val="00824998"/>
    <w:rsid w:val="00824FFF"/>
    <w:rsid w:val="00825366"/>
    <w:rsid w:val="00825E84"/>
    <w:rsid w:val="00826C7B"/>
    <w:rsid w:val="00826DD9"/>
    <w:rsid w:val="00826DE3"/>
    <w:rsid w:val="00826E01"/>
    <w:rsid w:val="008277A8"/>
    <w:rsid w:val="008278B6"/>
    <w:rsid w:val="008307ED"/>
    <w:rsid w:val="00830B3B"/>
    <w:rsid w:val="00831108"/>
    <w:rsid w:val="00831E10"/>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5607"/>
    <w:rsid w:val="00846292"/>
    <w:rsid w:val="00847C7A"/>
    <w:rsid w:val="008506E1"/>
    <w:rsid w:val="00850D96"/>
    <w:rsid w:val="008515EE"/>
    <w:rsid w:val="00851A8E"/>
    <w:rsid w:val="00851EC7"/>
    <w:rsid w:val="008528D3"/>
    <w:rsid w:val="00854553"/>
    <w:rsid w:val="00854794"/>
    <w:rsid w:val="00855B86"/>
    <w:rsid w:val="00856D47"/>
    <w:rsid w:val="00860874"/>
    <w:rsid w:val="008609A3"/>
    <w:rsid w:val="00861C49"/>
    <w:rsid w:val="00862008"/>
    <w:rsid w:val="00862720"/>
    <w:rsid w:val="008628C8"/>
    <w:rsid w:val="00862B25"/>
    <w:rsid w:val="00862B2A"/>
    <w:rsid w:val="00862D1F"/>
    <w:rsid w:val="008630B9"/>
    <w:rsid w:val="0086342E"/>
    <w:rsid w:val="00863F37"/>
    <w:rsid w:val="0086406B"/>
    <w:rsid w:val="00864282"/>
    <w:rsid w:val="00864C8C"/>
    <w:rsid w:val="008659FB"/>
    <w:rsid w:val="008660A0"/>
    <w:rsid w:val="0086709D"/>
    <w:rsid w:val="00867651"/>
    <w:rsid w:val="00867B5A"/>
    <w:rsid w:val="00873E17"/>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A32"/>
    <w:rsid w:val="008A1D3E"/>
    <w:rsid w:val="008A2953"/>
    <w:rsid w:val="008A2A74"/>
    <w:rsid w:val="008A3038"/>
    <w:rsid w:val="008A3E2A"/>
    <w:rsid w:val="008A4B16"/>
    <w:rsid w:val="008A4D63"/>
    <w:rsid w:val="008A4E11"/>
    <w:rsid w:val="008A6D62"/>
    <w:rsid w:val="008B0520"/>
    <w:rsid w:val="008B0583"/>
    <w:rsid w:val="008B0F7D"/>
    <w:rsid w:val="008B13E9"/>
    <w:rsid w:val="008B2257"/>
    <w:rsid w:val="008B2431"/>
    <w:rsid w:val="008B2436"/>
    <w:rsid w:val="008B3B51"/>
    <w:rsid w:val="008B4057"/>
    <w:rsid w:val="008B4145"/>
    <w:rsid w:val="008B5041"/>
    <w:rsid w:val="008B5071"/>
    <w:rsid w:val="008B5290"/>
    <w:rsid w:val="008B52DB"/>
    <w:rsid w:val="008B622C"/>
    <w:rsid w:val="008B6A40"/>
    <w:rsid w:val="008B72EC"/>
    <w:rsid w:val="008C07CB"/>
    <w:rsid w:val="008C2AC7"/>
    <w:rsid w:val="008C2CFD"/>
    <w:rsid w:val="008C3FDC"/>
    <w:rsid w:val="008C47AD"/>
    <w:rsid w:val="008C4E93"/>
    <w:rsid w:val="008C5EBD"/>
    <w:rsid w:val="008C603A"/>
    <w:rsid w:val="008C71C8"/>
    <w:rsid w:val="008C7AD2"/>
    <w:rsid w:val="008D167D"/>
    <w:rsid w:val="008D1E46"/>
    <w:rsid w:val="008D2BC6"/>
    <w:rsid w:val="008D3116"/>
    <w:rsid w:val="008D492A"/>
    <w:rsid w:val="008D4B58"/>
    <w:rsid w:val="008D4B7F"/>
    <w:rsid w:val="008D4B8A"/>
    <w:rsid w:val="008D517F"/>
    <w:rsid w:val="008D6541"/>
    <w:rsid w:val="008D7D7B"/>
    <w:rsid w:val="008E0F52"/>
    <w:rsid w:val="008E1586"/>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25A"/>
    <w:rsid w:val="008E6D91"/>
    <w:rsid w:val="008F00DB"/>
    <w:rsid w:val="008F1264"/>
    <w:rsid w:val="008F2908"/>
    <w:rsid w:val="008F47C6"/>
    <w:rsid w:val="008F6647"/>
    <w:rsid w:val="008F700E"/>
    <w:rsid w:val="0090023B"/>
    <w:rsid w:val="00900343"/>
    <w:rsid w:val="009006A2"/>
    <w:rsid w:val="0090102B"/>
    <w:rsid w:val="00901448"/>
    <w:rsid w:val="0090151C"/>
    <w:rsid w:val="00901764"/>
    <w:rsid w:val="00902878"/>
    <w:rsid w:val="00902E34"/>
    <w:rsid w:val="009036BC"/>
    <w:rsid w:val="00903D30"/>
    <w:rsid w:val="00904414"/>
    <w:rsid w:val="00904F99"/>
    <w:rsid w:val="0090507C"/>
    <w:rsid w:val="00905197"/>
    <w:rsid w:val="009052F3"/>
    <w:rsid w:val="0090531B"/>
    <w:rsid w:val="009056E2"/>
    <w:rsid w:val="00905C47"/>
    <w:rsid w:val="00906379"/>
    <w:rsid w:val="00906A8C"/>
    <w:rsid w:val="009070E4"/>
    <w:rsid w:val="009101EA"/>
    <w:rsid w:val="009106FC"/>
    <w:rsid w:val="009108E5"/>
    <w:rsid w:val="009118BB"/>
    <w:rsid w:val="0091191F"/>
    <w:rsid w:val="00911E7D"/>
    <w:rsid w:val="009120A9"/>
    <w:rsid w:val="009134C3"/>
    <w:rsid w:val="009143D9"/>
    <w:rsid w:val="0091573B"/>
    <w:rsid w:val="00915B81"/>
    <w:rsid w:val="00915D6B"/>
    <w:rsid w:val="009160DF"/>
    <w:rsid w:val="009162BF"/>
    <w:rsid w:val="009162C7"/>
    <w:rsid w:val="00916EC2"/>
    <w:rsid w:val="0092025B"/>
    <w:rsid w:val="009213BD"/>
    <w:rsid w:val="009230A6"/>
    <w:rsid w:val="00924627"/>
    <w:rsid w:val="0092481C"/>
    <w:rsid w:val="009250A8"/>
    <w:rsid w:val="00925BE6"/>
    <w:rsid w:val="00926697"/>
    <w:rsid w:val="00926F61"/>
    <w:rsid w:val="00926FA9"/>
    <w:rsid w:val="00930856"/>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5952"/>
    <w:rsid w:val="009464B5"/>
    <w:rsid w:val="00946C4D"/>
    <w:rsid w:val="00947D6F"/>
    <w:rsid w:val="0095019A"/>
    <w:rsid w:val="0095285B"/>
    <w:rsid w:val="009535D3"/>
    <w:rsid w:val="0095386D"/>
    <w:rsid w:val="00953FE9"/>
    <w:rsid w:val="00954417"/>
    <w:rsid w:val="0095481C"/>
    <w:rsid w:val="0095526F"/>
    <w:rsid w:val="009567E6"/>
    <w:rsid w:val="00957076"/>
    <w:rsid w:val="00957132"/>
    <w:rsid w:val="009576FD"/>
    <w:rsid w:val="009578EB"/>
    <w:rsid w:val="009578FF"/>
    <w:rsid w:val="009603C7"/>
    <w:rsid w:val="00960446"/>
    <w:rsid w:val="0096050C"/>
    <w:rsid w:val="00960B3C"/>
    <w:rsid w:val="009610ED"/>
    <w:rsid w:val="00961EE9"/>
    <w:rsid w:val="009633BB"/>
    <w:rsid w:val="00963A36"/>
    <w:rsid w:val="00964114"/>
    <w:rsid w:val="009643DA"/>
    <w:rsid w:val="0096485F"/>
    <w:rsid w:val="00965C40"/>
    <w:rsid w:val="009668FF"/>
    <w:rsid w:val="00967354"/>
    <w:rsid w:val="00971592"/>
    <w:rsid w:val="00971617"/>
    <w:rsid w:val="00971795"/>
    <w:rsid w:val="009717F8"/>
    <w:rsid w:val="00971DDF"/>
    <w:rsid w:val="0097225C"/>
    <w:rsid w:val="009731D6"/>
    <w:rsid w:val="00973FC6"/>
    <w:rsid w:val="00974746"/>
    <w:rsid w:val="00975119"/>
    <w:rsid w:val="00975971"/>
    <w:rsid w:val="009763ED"/>
    <w:rsid w:val="00976F04"/>
    <w:rsid w:val="009772DE"/>
    <w:rsid w:val="00977582"/>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628"/>
    <w:rsid w:val="00986CF9"/>
    <w:rsid w:val="0098727B"/>
    <w:rsid w:val="0098732F"/>
    <w:rsid w:val="00987416"/>
    <w:rsid w:val="00990166"/>
    <w:rsid w:val="00990C0E"/>
    <w:rsid w:val="00990D75"/>
    <w:rsid w:val="00991093"/>
    <w:rsid w:val="0099163B"/>
    <w:rsid w:val="00991EAE"/>
    <w:rsid w:val="00992343"/>
    <w:rsid w:val="00992408"/>
    <w:rsid w:val="009925DB"/>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5184"/>
    <w:rsid w:val="009A6919"/>
    <w:rsid w:val="009A6AC7"/>
    <w:rsid w:val="009B0408"/>
    <w:rsid w:val="009B0843"/>
    <w:rsid w:val="009B0DEE"/>
    <w:rsid w:val="009B1335"/>
    <w:rsid w:val="009B176D"/>
    <w:rsid w:val="009B1E47"/>
    <w:rsid w:val="009B1F05"/>
    <w:rsid w:val="009B2CED"/>
    <w:rsid w:val="009B3054"/>
    <w:rsid w:val="009B335D"/>
    <w:rsid w:val="009B33C9"/>
    <w:rsid w:val="009B3A29"/>
    <w:rsid w:val="009B3C90"/>
    <w:rsid w:val="009B4C35"/>
    <w:rsid w:val="009B5073"/>
    <w:rsid w:val="009B76E3"/>
    <w:rsid w:val="009B76F9"/>
    <w:rsid w:val="009B790B"/>
    <w:rsid w:val="009B7A72"/>
    <w:rsid w:val="009B7BB8"/>
    <w:rsid w:val="009C0E9B"/>
    <w:rsid w:val="009C126A"/>
    <w:rsid w:val="009C1D4C"/>
    <w:rsid w:val="009C2691"/>
    <w:rsid w:val="009C2D67"/>
    <w:rsid w:val="009C2DD2"/>
    <w:rsid w:val="009C3982"/>
    <w:rsid w:val="009C441F"/>
    <w:rsid w:val="009C4A07"/>
    <w:rsid w:val="009C4B8E"/>
    <w:rsid w:val="009C51D5"/>
    <w:rsid w:val="009C543C"/>
    <w:rsid w:val="009C599A"/>
    <w:rsid w:val="009C5EFF"/>
    <w:rsid w:val="009C6497"/>
    <w:rsid w:val="009C650E"/>
    <w:rsid w:val="009C70DB"/>
    <w:rsid w:val="009C774A"/>
    <w:rsid w:val="009D0344"/>
    <w:rsid w:val="009D0E45"/>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2DB0"/>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583"/>
    <w:rsid w:val="00A05DF3"/>
    <w:rsid w:val="00A06AFD"/>
    <w:rsid w:val="00A07E08"/>
    <w:rsid w:val="00A10D79"/>
    <w:rsid w:val="00A11535"/>
    <w:rsid w:val="00A11E56"/>
    <w:rsid w:val="00A11FFC"/>
    <w:rsid w:val="00A12798"/>
    <w:rsid w:val="00A13A09"/>
    <w:rsid w:val="00A13BE9"/>
    <w:rsid w:val="00A152A1"/>
    <w:rsid w:val="00A153BE"/>
    <w:rsid w:val="00A15DEE"/>
    <w:rsid w:val="00A16462"/>
    <w:rsid w:val="00A1678B"/>
    <w:rsid w:val="00A167B5"/>
    <w:rsid w:val="00A16DBE"/>
    <w:rsid w:val="00A179E0"/>
    <w:rsid w:val="00A17C4F"/>
    <w:rsid w:val="00A20653"/>
    <w:rsid w:val="00A20A39"/>
    <w:rsid w:val="00A21681"/>
    <w:rsid w:val="00A223D5"/>
    <w:rsid w:val="00A238BD"/>
    <w:rsid w:val="00A23DCA"/>
    <w:rsid w:val="00A240D8"/>
    <w:rsid w:val="00A243E4"/>
    <w:rsid w:val="00A2459D"/>
    <w:rsid w:val="00A24E23"/>
    <w:rsid w:val="00A2566C"/>
    <w:rsid w:val="00A25F05"/>
    <w:rsid w:val="00A263F9"/>
    <w:rsid w:val="00A26491"/>
    <w:rsid w:val="00A30B2D"/>
    <w:rsid w:val="00A311AE"/>
    <w:rsid w:val="00A312A6"/>
    <w:rsid w:val="00A3130E"/>
    <w:rsid w:val="00A3193B"/>
    <w:rsid w:val="00A324CF"/>
    <w:rsid w:val="00A32E8B"/>
    <w:rsid w:val="00A32ED6"/>
    <w:rsid w:val="00A33776"/>
    <w:rsid w:val="00A344A5"/>
    <w:rsid w:val="00A346C3"/>
    <w:rsid w:val="00A34C02"/>
    <w:rsid w:val="00A34D4A"/>
    <w:rsid w:val="00A35F8F"/>
    <w:rsid w:val="00A36155"/>
    <w:rsid w:val="00A3629E"/>
    <w:rsid w:val="00A365AD"/>
    <w:rsid w:val="00A40669"/>
    <w:rsid w:val="00A4159E"/>
    <w:rsid w:val="00A427C4"/>
    <w:rsid w:val="00A42A85"/>
    <w:rsid w:val="00A42D07"/>
    <w:rsid w:val="00A44B43"/>
    <w:rsid w:val="00A44D53"/>
    <w:rsid w:val="00A4503E"/>
    <w:rsid w:val="00A450C0"/>
    <w:rsid w:val="00A45468"/>
    <w:rsid w:val="00A454D7"/>
    <w:rsid w:val="00A471A8"/>
    <w:rsid w:val="00A4791B"/>
    <w:rsid w:val="00A50A48"/>
    <w:rsid w:val="00A51180"/>
    <w:rsid w:val="00A51242"/>
    <w:rsid w:val="00A51522"/>
    <w:rsid w:val="00A51573"/>
    <w:rsid w:val="00A51A5E"/>
    <w:rsid w:val="00A51CDF"/>
    <w:rsid w:val="00A524A7"/>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2A1C"/>
    <w:rsid w:val="00A73327"/>
    <w:rsid w:val="00A74692"/>
    <w:rsid w:val="00A74963"/>
    <w:rsid w:val="00A74BD9"/>
    <w:rsid w:val="00A75A52"/>
    <w:rsid w:val="00A7618B"/>
    <w:rsid w:val="00A761B7"/>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90"/>
    <w:rsid w:val="00A96ADB"/>
    <w:rsid w:val="00A96F78"/>
    <w:rsid w:val="00A979E1"/>
    <w:rsid w:val="00AA0B9E"/>
    <w:rsid w:val="00AA0C74"/>
    <w:rsid w:val="00AA1087"/>
    <w:rsid w:val="00AA161A"/>
    <w:rsid w:val="00AA22E4"/>
    <w:rsid w:val="00AA247C"/>
    <w:rsid w:val="00AA25A9"/>
    <w:rsid w:val="00AA26D9"/>
    <w:rsid w:val="00AA278A"/>
    <w:rsid w:val="00AA29F0"/>
    <w:rsid w:val="00AA2A6F"/>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29F"/>
    <w:rsid w:val="00AC5051"/>
    <w:rsid w:val="00AC50BE"/>
    <w:rsid w:val="00AC60B4"/>
    <w:rsid w:val="00AC67B6"/>
    <w:rsid w:val="00AC6AF3"/>
    <w:rsid w:val="00AC7572"/>
    <w:rsid w:val="00AC7D98"/>
    <w:rsid w:val="00AD00C5"/>
    <w:rsid w:val="00AD088C"/>
    <w:rsid w:val="00AD165F"/>
    <w:rsid w:val="00AD2794"/>
    <w:rsid w:val="00AD2DC5"/>
    <w:rsid w:val="00AD3213"/>
    <w:rsid w:val="00AD3455"/>
    <w:rsid w:val="00AD3CAD"/>
    <w:rsid w:val="00AD5A99"/>
    <w:rsid w:val="00AD69FF"/>
    <w:rsid w:val="00AD702B"/>
    <w:rsid w:val="00AD72E6"/>
    <w:rsid w:val="00AD7C95"/>
    <w:rsid w:val="00AD7FCD"/>
    <w:rsid w:val="00AE13B9"/>
    <w:rsid w:val="00AE1D35"/>
    <w:rsid w:val="00AE1E85"/>
    <w:rsid w:val="00AE2BED"/>
    <w:rsid w:val="00AE3DE1"/>
    <w:rsid w:val="00AE3FEE"/>
    <w:rsid w:val="00AE5439"/>
    <w:rsid w:val="00AE61B2"/>
    <w:rsid w:val="00AE72DE"/>
    <w:rsid w:val="00AE78D1"/>
    <w:rsid w:val="00AE7F89"/>
    <w:rsid w:val="00AF22FF"/>
    <w:rsid w:val="00AF2D54"/>
    <w:rsid w:val="00AF3458"/>
    <w:rsid w:val="00AF370B"/>
    <w:rsid w:val="00AF3F7B"/>
    <w:rsid w:val="00AF42B4"/>
    <w:rsid w:val="00AF4B8A"/>
    <w:rsid w:val="00AF4F1B"/>
    <w:rsid w:val="00AF5B35"/>
    <w:rsid w:val="00AF5EC6"/>
    <w:rsid w:val="00AF6C38"/>
    <w:rsid w:val="00AF6E8A"/>
    <w:rsid w:val="00AF7213"/>
    <w:rsid w:val="00AF72D7"/>
    <w:rsid w:val="00AF7771"/>
    <w:rsid w:val="00AF7984"/>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5DC3"/>
    <w:rsid w:val="00B15DF1"/>
    <w:rsid w:val="00B1746F"/>
    <w:rsid w:val="00B205F5"/>
    <w:rsid w:val="00B20725"/>
    <w:rsid w:val="00B2087E"/>
    <w:rsid w:val="00B20B11"/>
    <w:rsid w:val="00B20B94"/>
    <w:rsid w:val="00B20DDB"/>
    <w:rsid w:val="00B21F20"/>
    <w:rsid w:val="00B2244E"/>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93E"/>
    <w:rsid w:val="00B42A32"/>
    <w:rsid w:val="00B42FA6"/>
    <w:rsid w:val="00B4399E"/>
    <w:rsid w:val="00B43A16"/>
    <w:rsid w:val="00B44819"/>
    <w:rsid w:val="00B452C3"/>
    <w:rsid w:val="00B45CE1"/>
    <w:rsid w:val="00B46081"/>
    <w:rsid w:val="00B46A75"/>
    <w:rsid w:val="00B470A7"/>
    <w:rsid w:val="00B500CD"/>
    <w:rsid w:val="00B5109D"/>
    <w:rsid w:val="00B5239C"/>
    <w:rsid w:val="00B52645"/>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0CF8"/>
    <w:rsid w:val="00B720DA"/>
    <w:rsid w:val="00B721CD"/>
    <w:rsid w:val="00B72383"/>
    <w:rsid w:val="00B7267A"/>
    <w:rsid w:val="00B726FF"/>
    <w:rsid w:val="00B72A5B"/>
    <w:rsid w:val="00B72AA4"/>
    <w:rsid w:val="00B7321B"/>
    <w:rsid w:val="00B74604"/>
    <w:rsid w:val="00B74830"/>
    <w:rsid w:val="00B74D77"/>
    <w:rsid w:val="00B75454"/>
    <w:rsid w:val="00B75544"/>
    <w:rsid w:val="00B760DB"/>
    <w:rsid w:val="00B76BCD"/>
    <w:rsid w:val="00B76EE9"/>
    <w:rsid w:val="00B77231"/>
    <w:rsid w:val="00B77880"/>
    <w:rsid w:val="00B77B84"/>
    <w:rsid w:val="00B80D90"/>
    <w:rsid w:val="00B81CFB"/>
    <w:rsid w:val="00B82613"/>
    <w:rsid w:val="00B828B5"/>
    <w:rsid w:val="00B82ED8"/>
    <w:rsid w:val="00B83E1B"/>
    <w:rsid w:val="00B8431C"/>
    <w:rsid w:val="00B845D0"/>
    <w:rsid w:val="00B84A80"/>
    <w:rsid w:val="00B84E9C"/>
    <w:rsid w:val="00B85522"/>
    <w:rsid w:val="00B85EB2"/>
    <w:rsid w:val="00B90E2A"/>
    <w:rsid w:val="00B90F2A"/>
    <w:rsid w:val="00B9198D"/>
    <w:rsid w:val="00B92D25"/>
    <w:rsid w:val="00B93008"/>
    <w:rsid w:val="00B93234"/>
    <w:rsid w:val="00B9406D"/>
    <w:rsid w:val="00B941C6"/>
    <w:rsid w:val="00B94BA7"/>
    <w:rsid w:val="00B94E0E"/>
    <w:rsid w:val="00B96413"/>
    <w:rsid w:val="00B97724"/>
    <w:rsid w:val="00B97CA3"/>
    <w:rsid w:val="00BA1104"/>
    <w:rsid w:val="00BA1872"/>
    <w:rsid w:val="00BA1913"/>
    <w:rsid w:val="00BA2BC9"/>
    <w:rsid w:val="00BA4641"/>
    <w:rsid w:val="00BA4A54"/>
    <w:rsid w:val="00BA562D"/>
    <w:rsid w:val="00BA6A2C"/>
    <w:rsid w:val="00BA7205"/>
    <w:rsid w:val="00BA76A9"/>
    <w:rsid w:val="00BB0595"/>
    <w:rsid w:val="00BB2459"/>
    <w:rsid w:val="00BB2F36"/>
    <w:rsid w:val="00BB3427"/>
    <w:rsid w:val="00BB3E2B"/>
    <w:rsid w:val="00BB5182"/>
    <w:rsid w:val="00BB5D1C"/>
    <w:rsid w:val="00BB6552"/>
    <w:rsid w:val="00BB65E0"/>
    <w:rsid w:val="00BB66DD"/>
    <w:rsid w:val="00BB6B9B"/>
    <w:rsid w:val="00BB754F"/>
    <w:rsid w:val="00BB7EEA"/>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0F58"/>
    <w:rsid w:val="00BE1180"/>
    <w:rsid w:val="00BE28C1"/>
    <w:rsid w:val="00BE29F2"/>
    <w:rsid w:val="00BE32C5"/>
    <w:rsid w:val="00BE3492"/>
    <w:rsid w:val="00BE3B62"/>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1976"/>
    <w:rsid w:val="00C03309"/>
    <w:rsid w:val="00C037E0"/>
    <w:rsid w:val="00C072FE"/>
    <w:rsid w:val="00C11090"/>
    <w:rsid w:val="00C115CE"/>
    <w:rsid w:val="00C11A72"/>
    <w:rsid w:val="00C11ADE"/>
    <w:rsid w:val="00C126E0"/>
    <w:rsid w:val="00C128BC"/>
    <w:rsid w:val="00C12E39"/>
    <w:rsid w:val="00C13D47"/>
    <w:rsid w:val="00C14164"/>
    <w:rsid w:val="00C14C53"/>
    <w:rsid w:val="00C15D8E"/>
    <w:rsid w:val="00C1623A"/>
    <w:rsid w:val="00C17012"/>
    <w:rsid w:val="00C178FB"/>
    <w:rsid w:val="00C17DF9"/>
    <w:rsid w:val="00C17F9B"/>
    <w:rsid w:val="00C201EB"/>
    <w:rsid w:val="00C20ACC"/>
    <w:rsid w:val="00C228E9"/>
    <w:rsid w:val="00C22B28"/>
    <w:rsid w:val="00C22D3F"/>
    <w:rsid w:val="00C2532E"/>
    <w:rsid w:val="00C257B7"/>
    <w:rsid w:val="00C272E8"/>
    <w:rsid w:val="00C301A9"/>
    <w:rsid w:val="00C305F7"/>
    <w:rsid w:val="00C30ABC"/>
    <w:rsid w:val="00C30B60"/>
    <w:rsid w:val="00C31FAA"/>
    <w:rsid w:val="00C32196"/>
    <w:rsid w:val="00C33359"/>
    <w:rsid w:val="00C348D6"/>
    <w:rsid w:val="00C34FF7"/>
    <w:rsid w:val="00C3504C"/>
    <w:rsid w:val="00C365E7"/>
    <w:rsid w:val="00C36E34"/>
    <w:rsid w:val="00C37623"/>
    <w:rsid w:val="00C40388"/>
    <w:rsid w:val="00C404D7"/>
    <w:rsid w:val="00C404EE"/>
    <w:rsid w:val="00C41204"/>
    <w:rsid w:val="00C41377"/>
    <w:rsid w:val="00C4171B"/>
    <w:rsid w:val="00C42689"/>
    <w:rsid w:val="00C42988"/>
    <w:rsid w:val="00C42BD4"/>
    <w:rsid w:val="00C43FF0"/>
    <w:rsid w:val="00C44124"/>
    <w:rsid w:val="00C44641"/>
    <w:rsid w:val="00C45EF5"/>
    <w:rsid w:val="00C4617D"/>
    <w:rsid w:val="00C46B7E"/>
    <w:rsid w:val="00C474D6"/>
    <w:rsid w:val="00C47538"/>
    <w:rsid w:val="00C50349"/>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417"/>
    <w:rsid w:val="00C63C52"/>
    <w:rsid w:val="00C63F08"/>
    <w:rsid w:val="00C6528C"/>
    <w:rsid w:val="00C661E8"/>
    <w:rsid w:val="00C6795E"/>
    <w:rsid w:val="00C70084"/>
    <w:rsid w:val="00C7090B"/>
    <w:rsid w:val="00C7105F"/>
    <w:rsid w:val="00C7235B"/>
    <w:rsid w:val="00C72E18"/>
    <w:rsid w:val="00C731AD"/>
    <w:rsid w:val="00C7380B"/>
    <w:rsid w:val="00C74421"/>
    <w:rsid w:val="00C7456C"/>
    <w:rsid w:val="00C75E52"/>
    <w:rsid w:val="00C75F2F"/>
    <w:rsid w:val="00C75FEE"/>
    <w:rsid w:val="00C76F1D"/>
    <w:rsid w:val="00C77937"/>
    <w:rsid w:val="00C77CA4"/>
    <w:rsid w:val="00C77D26"/>
    <w:rsid w:val="00C80BDF"/>
    <w:rsid w:val="00C815DF"/>
    <w:rsid w:val="00C81819"/>
    <w:rsid w:val="00C81D0D"/>
    <w:rsid w:val="00C82BF5"/>
    <w:rsid w:val="00C82FEE"/>
    <w:rsid w:val="00C83BEA"/>
    <w:rsid w:val="00C83E0E"/>
    <w:rsid w:val="00C84D39"/>
    <w:rsid w:val="00C84E86"/>
    <w:rsid w:val="00C85277"/>
    <w:rsid w:val="00C85806"/>
    <w:rsid w:val="00C85D76"/>
    <w:rsid w:val="00C873AC"/>
    <w:rsid w:val="00C87DA6"/>
    <w:rsid w:val="00C91529"/>
    <w:rsid w:val="00C91857"/>
    <w:rsid w:val="00C91D0F"/>
    <w:rsid w:val="00C9213B"/>
    <w:rsid w:val="00C92223"/>
    <w:rsid w:val="00C92260"/>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6CFC"/>
    <w:rsid w:val="00CA77F5"/>
    <w:rsid w:val="00CB0007"/>
    <w:rsid w:val="00CB077A"/>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1D8"/>
    <w:rsid w:val="00CD3ED8"/>
    <w:rsid w:val="00CD497A"/>
    <w:rsid w:val="00CD761D"/>
    <w:rsid w:val="00CD76B5"/>
    <w:rsid w:val="00CD78B9"/>
    <w:rsid w:val="00CE1D01"/>
    <w:rsid w:val="00CE1E7C"/>
    <w:rsid w:val="00CE2323"/>
    <w:rsid w:val="00CE2346"/>
    <w:rsid w:val="00CE41E8"/>
    <w:rsid w:val="00CE553D"/>
    <w:rsid w:val="00CE6784"/>
    <w:rsid w:val="00CE6A5C"/>
    <w:rsid w:val="00CE6F0F"/>
    <w:rsid w:val="00CF002F"/>
    <w:rsid w:val="00CF0246"/>
    <w:rsid w:val="00CF2483"/>
    <w:rsid w:val="00CF24E2"/>
    <w:rsid w:val="00CF3042"/>
    <w:rsid w:val="00CF393D"/>
    <w:rsid w:val="00CF4ABD"/>
    <w:rsid w:val="00CF4CF2"/>
    <w:rsid w:val="00CF5249"/>
    <w:rsid w:val="00CF5A53"/>
    <w:rsid w:val="00CF5D28"/>
    <w:rsid w:val="00CF68B8"/>
    <w:rsid w:val="00CF6EAD"/>
    <w:rsid w:val="00CF6F1E"/>
    <w:rsid w:val="00CF7040"/>
    <w:rsid w:val="00D001F9"/>
    <w:rsid w:val="00D0030E"/>
    <w:rsid w:val="00D0036E"/>
    <w:rsid w:val="00D00469"/>
    <w:rsid w:val="00D00AA1"/>
    <w:rsid w:val="00D00BB7"/>
    <w:rsid w:val="00D01DFA"/>
    <w:rsid w:val="00D01EAD"/>
    <w:rsid w:val="00D035B9"/>
    <w:rsid w:val="00D040B7"/>
    <w:rsid w:val="00D05F9C"/>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E95"/>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3FC2"/>
    <w:rsid w:val="00D543F1"/>
    <w:rsid w:val="00D54FB3"/>
    <w:rsid w:val="00D55889"/>
    <w:rsid w:val="00D56B5F"/>
    <w:rsid w:val="00D571C1"/>
    <w:rsid w:val="00D57A3F"/>
    <w:rsid w:val="00D57AF0"/>
    <w:rsid w:val="00D61815"/>
    <w:rsid w:val="00D627E3"/>
    <w:rsid w:val="00D62ECD"/>
    <w:rsid w:val="00D64426"/>
    <w:rsid w:val="00D64475"/>
    <w:rsid w:val="00D64A2A"/>
    <w:rsid w:val="00D6526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44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87E51"/>
    <w:rsid w:val="00D90154"/>
    <w:rsid w:val="00D91BBB"/>
    <w:rsid w:val="00D930E1"/>
    <w:rsid w:val="00D9354D"/>
    <w:rsid w:val="00D9415C"/>
    <w:rsid w:val="00D942CC"/>
    <w:rsid w:val="00D94425"/>
    <w:rsid w:val="00D944E4"/>
    <w:rsid w:val="00D94D87"/>
    <w:rsid w:val="00D95B31"/>
    <w:rsid w:val="00D95DCC"/>
    <w:rsid w:val="00D962DC"/>
    <w:rsid w:val="00DA180C"/>
    <w:rsid w:val="00DA18A2"/>
    <w:rsid w:val="00DA3861"/>
    <w:rsid w:val="00DA3E51"/>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0D87"/>
    <w:rsid w:val="00DB11CD"/>
    <w:rsid w:val="00DB1DAB"/>
    <w:rsid w:val="00DB39D4"/>
    <w:rsid w:val="00DB3A47"/>
    <w:rsid w:val="00DB3A76"/>
    <w:rsid w:val="00DB46D0"/>
    <w:rsid w:val="00DB46DF"/>
    <w:rsid w:val="00DB49B6"/>
    <w:rsid w:val="00DB4E06"/>
    <w:rsid w:val="00DB6A80"/>
    <w:rsid w:val="00DB6C06"/>
    <w:rsid w:val="00DB7B06"/>
    <w:rsid w:val="00DC043D"/>
    <w:rsid w:val="00DC1034"/>
    <w:rsid w:val="00DC318A"/>
    <w:rsid w:val="00DC32ED"/>
    <w:rsid w:val="00DC33A2"/>
    <w:rsid w:val="00DC3445"/>
    <w:rsid w:val="00DC3A9D"/>
    <w:rsid w:val="00DC4004"/>
    <w:rsid w:val="00DC4243"/>
    <w:rsid w:val="00DC4619"/>
    <w:rsid w:val="00DC5584"/>
    <w:rsid w:val="00DC64EA"/>
    <w:rsid w:val="00DC6C1E"/>
    <w:rsid w:val="00DC7255"/>
    <w:rsid w:val="00DC72CE"/>
    <w:rsid w:val="00DC7951"/>
    <w:rsid w:val="00DD1C4B"/>
    <w:rsid w:val="00DD1F7B"/>
    <w:rsid w:val="00DD229E"/>
    <w:rsid w:val="00DD23B7"/>
    <w:rsid w:val="00DD284B"/>
    <w:rsid w:val="00DD3029"/>
    <w:rsid w:val="00DD31A8"/>
    <w:rsid w:val="00DD55E0"/>
    <w:rsid w:val="00DD6657"/>
    <w:rsid w:val="00DE18A3"/>
    <w:rsid w:val="00DE1904"/>
    <w:rsid w:val="00DE1DAA"/>
    <w:rsid w:val="00DE21D3"/>
    <w:rsid w:val="00DE356C"/>
    <w:rsid w:val="00DE3DBB"/>
    <w:rsid w:val="00DE43A2"/>
    <w:rsid w:val="00DE4A74"/>
    <w:rsid w:val="00DE4B05"/>
    <w:rsid w:val="00DE4EE9"/>
    <w:rsid w:val="00DE541C"/>
    <w:rsid w:val="00DE6DB6"/>
    <w:rsid w:val="00DE737B"/>
    <w:rsid w:val="00DF045D"/>
    <w:rsid w:val="00DF100B"/>
    <w:rsid w:val="00DF11B7"/>
    <w:rsid w:val="00DF3793"/>
    <w:rsid w:val="00DF4359"/>
    <w:rsid w:val="00DF73C1"/>
    <w:rsid w:val="00DF7511"/>
    <w:rsid w:val="00DF75BB"/>
    <w:rsid w:val="00DF7751"/>
    <w:rsid w:val="00E00394"/>
    <w:rsid w:val="00E009B1"/>
    <w:rsid w:val="00E00A9E"/>
    <w:rsid w:val="00E00BC3"/>
    <w:rsid w:val="00E011D7"/>
    <w:rsid w:val="00E031BB"/>
    <w:rsid w:val="00E0417B"/>
    <w:rsid w:val="00E0576C"/>
    <w:rsid w:val="00E068BC"/>
    <w:rsid w:val="00E073F0"/>
    <w:rsid w:val="00E10761"/>
    <w:rsid w:val="00E1147C"/>
    <w:rsid w:val="00E11D7A"/>
    <w:rsid w:val="00E11EEB"/>
    <w:rsid w:val="00E1215E"/>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5982"/>
    <w:rsid w:val="00E26727"/>
    <w:rsid w:val="00E26970"/>
    <w:rsid w:val="00E2728F"/>
    <w:rsid w:val="00E27791"/>
    <w:rsid w:val="00E279C1"/>
    <w:rsid w:val="00E30F2D"/>
    <w:rsid w:val="00E319DB"/>
    <w:rsid w:val="00E31AFC"/>
    <w:rsid w:val="00E3250F"/>
    <w:rsid w:val="00E3409E"/>
    <w:rsid w:val="00E34F76"/>
    <w:rsid w:val="00E36641"/>
    <w:rsid w:val="00E37BE5"/>
    <w:rsid w:val="00E401B8"/>
    <w:rsid w:val="00E4090F"/>
    <w:rsid w:val="00E41A27"/>
    <w:rsid w:val="00E41A3E"/>
    <w:rsid w:val="00E41AB4"/>
    <w:rsid w:val="00E42737"/>
    <w:rsid w:val="00E44906"/>
    <w:rsid w:val="00E45C77"/>
    <w:rsid w:val="00E4608B"/>
    <w:rsid w:val="00E46535"/>
    <w:rsid w:val="00E46D7F"/>
    <w:rsid w:val="00E501D3"/>
    <w:rsid w:val="00E53A01"/>
    <w:rsid w:val="00E54202"/>
    <w:rsid w:val="00E555C3"/>
    <w:rsid w:val="00E564C4"/>
    <w:rsid w:val="00E567C9"/>
    <w:rsid w:val="00E57E1A"/>
    <w:rsid w:val="00E604C4"/>
    <w:rsid w:val="00E60809"/>
    <w:rsid w:val="00E61300"/>
    <w:rsid w:val="00E635B9"/>
    <w:rsid w:val="00E637A3"/>
    <w:rsid w:val="00E63CB6"/>
    <w:rsid w:val="00E65D15"/>
    <w:rsid w:val="00E66CD8"/>
    <w:rsid w:val="00E67285"/>
    <w:rsid w:val="00E676AE"/>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0C47"/>
    <w:rsid w:val="00E9140F"/>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485E"/>
    <w:rsid w:val="00EA4C04"/>
    <w:rsid w:val="00EA4EC9"/>
    <w:rsid w:val="00EA568E"/>
    <w:rsid w:val="00EA5E0F"/>
    <w:rsid w:val="00EA5F4C"/>
    <w:rsid w:val="00EA6FE4"/>
    <w:rsid w:val="00EA798D"/>
    <w:rsid w:val="00EA7D40"/>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BE1"/>
    <w:rsid w:val="00EC1428"/>
    <w:rsid w:val="00EC14B0"/>
    <w:rsid w:val="00EC1882"/>
    <w:rsid w:val="00EC204E"/>
    <w:rsid w:val="00EC249E"/>
    <w:rsid w:val="00EC2B7A"/>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900"/>
    <w:rsid w:val="00ED2AE2"/>
    <w:rsid w:val="00ED2C5A"/>
    <w:rsid w:val="00ED3022"/>
    <w:rsid w:val="00ED33AE"/>
    <w:rsid w:val="00ED3775"/>
    <w:rsid w:val="00ED39D8"/>
    <w:rsid w:val="00ED4A6D"/>
    <w:rsid w:val="00ED5680"/>
    <w:rsid w:val="00ED6450"/>
    <w:rsid w:val="00ED6D4A"/>
    <w:rsid w:val="00ED6E01"/>
    <w:rsid w:val="00ED721A"/>
    <w:rsid w:val="00ED738C"/>
    <w:rsid w:val="00ED7918"/>
    <w:rsid w:val="00ED7FD3"/>
    <w:rsid w:val="00EE0836"/>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AC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302"/>
    <w:rsid w:val="00F2260F"/>
    <w:rsid w:val="00F23174"/>
    <w:rsid w:val="00F238B9"/>
    <w:rsid w:val="00F242AD"/>
    <w:rsid w:val="00F247F2"/>
    <w:rsid w:val="00F2518F"/>
    <w:rsid w:val="00F252A8"/>
    <w:rsid w:val="00F255D9"/>
    <w:rsid w:val="00F265F7"/>
    <w:rsid w:val="00F26F64"/>
    <w:rsid w:val="00F27FA6"/>
    <w:rsid w:val="00F3125A"/>
    <w:rsid w:val="00F33DC8"/>
    <w:rsid w:val="00F34444"/>
    <w:rsid w:val="00F34E6B"/>
    <w:rsid w:val="00F376FF"/>
    <w:rsid w:val="00F378F1"/>
    <w:rsid w:val="00F403A1"/>
    <w:rsid w:val="00F403DB"/>
    <w:rsid w:val="00F4065A"/>
    <w:rsid w:val="00F407A7"/>
    <w:rsid w:val="00F4275C"/>
    <w:rsid w:val="00F434B2"/>
    <w:rsid w:val="00F45693"/>
    <w:rsid w:val="00F463EB"/>
    <w:rsid w:val="00F471E4"/>
    <w:rsid w:val="00F52339"/>
    <w:rsid w:val="00F5277A"/>
    <w:rsid w:val="00F532E8"/>
    <w:rsid w:val="00F537FF"/>
    <w:rsid w:val="00F54E36"/>
    <w:rsid w:val="00F55C8F"/>
    <w:rsid w:val="00F560FE"/>
    <w:rsid w:val="00F56433"/>
    <w:rsid w:val="00F56E9E"/>
    <w:rsid w:val="00F577C5"/>
    <w:rsid w:val="00F60916"/>
    <w:rsid w:val="00F60CBF"/>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DA"/>
    <w:rsid w:val="00F92B82"/>
    <w:rsid w:val="00F9397A"/>
    <w:rsid w:val="00F93A37"/>
    <w:rsid w:val="00F94182"/>
    <w:rsid w:val="00F9431F"/>
    <w:rsid w:val="00F944D9"/>
    <w:rsid w:val="00F94DB3"/>
    <w:rsid w:val="00F96500"/>
    <w:rsid w:val="00FA2C35"/>
    <w:rsid w:val="00FA31E7"/>
    <w:rsid w:val="00FA413A"/>
    <w:rsid w:val="00FA4144"/>
    <w:rsid w:val="00FA4DDF"/>
    <w:rsid w:val="00FA588C"/>
    <w:rsid w:val="00FA5C71"/>
    <w:rsid w:val="00FA645E"/>
    <w:rsid w:val="00FA6A01"/>
    <w:rsid w:val="00FA6E7F"/>
    <w:rsid w:val="00FA7114"/>
    <w:rsid w:val="00FB052D"/>
    <w:rsid w:val="00FB1555"/>
    <w:rsid w:val="00FB20A6"/>
    <w:rsid w:val="00FB22D7"/>
    <w:rsid w:val="00FB2379"/>
    <w:rsid w:val="00FB2C01"/>
    <w:rsid w:val="00FB3CB7"/>
    <w:rsid w:val="00FB4882"/>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485"/>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57F7"/>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Caption Char 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xmsonormal">
    <w:name w:val="x_msonormal"/>
    <w:basedOn w:val="Normal"/>
    <w:rsid w:val="005154CA"/>
    <w:pPr>
      <w:overflowPunct/>
      <w:autoSpaceDE/>
      <w:autoSpaceDN/>
      <w:adjustRightInd/>
      <w:spacing w:before="100" w:beforeAutospacing="1" w:after="100" w:afterAutospacing="1"/>
      <w:textAlignment w:val="auto"/>
    </w:pPr>
    <w:rPr>
      <w:rFonts w:ascii="Aptos" w:eastAsiaTheme="minorHAnsi"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594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42506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7667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4119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5937">
      <w:bodyDiv w:val="1"/>
      <w:marLeft w:val="0"/>
      <w:marRight w:val="0"/>
      <w:marTop w:val="0"/>
      <w:marBottom w:val="0"/>
      <w:divBdr>
        <w:top w:val="none" w:sz="0" w:space="0" w:color="auto"/>
        <w:left w:val="none" w:sz="0" w:space="0" w:color="auto"/>
        <w:bottom w:val="none" w:sz="0" w:space="0" w:color="auto"/>
        <w:right w:val="none" w:sz="0" w:space="0" w:color="auto"/>
      </w:divBdr>
    </w:div>
    <w:div w:id="582106838">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4114851">
      <w:bodyDiv w:val="1"/>
      <w:marLeft w:val="0"/>
      <w:marRight w:val="0"/>
      <w:marTop w:val="0"/>
      <w:marBottom w:val="0"/>
      <w:divBdr>
        <w:top w:val="none" w:sz="0" w:space="0" w:color="auto"/>
        <w:left w:val="none" w:sz="0" w:space="0" w:color="auto"/>
        <w:bottom w:val="none" w:sz="0" w:space="0" w:color="auto"/>
        <w:right w:val="none" w:sz="0" w:space="0" w:color="auto"/>
      </w:divBdr>
    </w:div>
    <w:div w:id="63807161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64108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13256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091353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703275">
      <w:bodyDiv w:val="1"/>
      <w:marLeft w:val="0"/>
      <w:marRight w:val="0"/>
      <w:marTop w:val="0"/>
      <w:marBottom w:val="0"/>
      <w:divBdr>
        <w:top w:val="none" w:sz="0" w:space="0" w:color="auto"/>
        <w:left w:val="none" w:sz="0" w:space="0" w:color="auto"/>
        <w:bottom w:val="none" w:sz="0" w:space="0" w:color="auto"/>
        <w:right w:val="none" w:sz="0" w:space="0" w:color="auto"/>
      </w:divBdr>
    </w:div>
    <w:div w:id="13463975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69325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660774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4096">
      <w:bodyDiv w:val="1"/>
      <w:marLeft w:val="0"/>
      <w:marRight w:val="0"/>
      <w:marTop w:val="0"/>
      <w:marBottom w:val="0"/>
      <w:divBdr>
        <w:top w:val="none" w:sz="0" w:space="0" w:color="auto"/>
        <w:left w:val="none" w:sz="0" w:space="0" w:color="auto"/>
        <w:bottom w:val="none" w:sz="0" w:space="0" w:color="auto"/>
        <w:right w:val="none" w:sz="0" w:space="0" w:color="auto"/>
      </w:divBdr>
    </w:div>
    <w:div w:id="147517677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15747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96684">
      <w:bodyDiv w:val="1"/>
      <w:marLeft w:val="0"/>
      <w:marRight w:val="0"/>
      <w:marTop w:val="0"/>
      <w:marBottom w:val="0"/>
      <w:divBdr>
        <w:top w:val="none" w:sz="0" w:space="0" w:color="auto"/>
        <w:left w:val="none" w:sz="0" w:space="0" w:color="auto"/>
        <w:bottom w:val="none" w:sz="0" w:space="0" w:color="auto"/>
        <w:right w:val="none" w:sz="0" w:space="0" w:color="auto"/>
      </w:divBdr>
    </w:div>
    <w:div w:id="188995445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702847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91A2.DB66F9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RBI5PAMIO524-1616901215-56675</_dlc_DocId>
    <_dlc_DocIdUrl xmlns="71c5aaf6-e6ce-465b-b873-5148d2a4c105">
      <Url>https://nokia.sharepoint.com/sites/gxp/_layouts/15/DocIdRedir.aspx?ID=RBI5PAMIO524-1616901215-56675</Url>
      <Description>RBI5PAMIO524-1616901215-56675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purl.org/dc/terms/"/>
    <ds:schemaRef ds:uri="http://www.w3.org/XML/1998/namespace"/>
    <ds:schemaRef ds:uri="http://schemas.microsoft.com/office/infopath/2007/PartnerControls"/>
    <ds:schemaRef ds:uri="3f2ce089-3858-4176-9a21-a30f9204848e"/>
    <ds:schemaRef ds:uri="http://schemas.microsoft.com/office/2006/documentManagement/types"/>
    <ds:schemaRef ds:uri="71c5aaf6-e6ce-465b-b873-5148d2a4c105"/>
    <ds:schemaRef ds:uri="http://schemas.openxmlformats.org/package/2006/metadata/core-properties"/>
    <ds:schemaRef ds:uri="7275bb01-7583-478d-bc14-e839a2dd5989"/>
    <ds:schemaRef ds:uri="http://purl.org/dc/dcmitype/"/>
    <ds:schemaRef ds:uri="http://purl.org/dc/elements/1.1/"/>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TotalTime>
  <Pages>8</Pages>
  <Words>2996</Words>
  <Characters>17081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Luca Rose (Nokia)</cp:lastModifiedBy>
  <cp:revision>2</cp:revision>
  <cp:lastPrinted>2016-06-21T00:35:00Z</cp:lastPrinted>
  <dcterms:created xsi:type="dcterms:W3CDTF">2025-10-03T15:47:00Z</dcterms:created>
  <dcterms:modified xsi:type="dcterms:W3CDTF">2025-10-03T15:47:00Z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c9eca5f2-08ae-4f4b-a05e-b92386c80026</vt:lpwstr>
  </property>
  <property fmtid="{D5CDD505-2E9C-101B-9397-08002B2CF9AE}" pid="9" name="MediaServiceImageTags">
    <vt:lpwstr/>
  </property>
</Properties>
</file>